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A0" w:rsidRPr="009F795C" w:rsidRDefault="00676D72" w:rsidP="00722AA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Summary</w:t>
      </w:r>
      <w:r w:rsidR="00722AA0" w:rsidRPr="009F795C">
        <w:rPr>
          <w:rFonts w:ascii="Calibri" w:eastAsia="Calibri" w:hAnsi="Calibri" w:cs="Calibri"/>
          <w:b/>
          <w:sz w:val="28"/>
          <w:szCs w:val="28"/>
        </w:rPr>
        <w:t>, Regional Coalition Conference Call</w:t>
      </w:r>
    </w:p>
    <w:p w:rsidR="00722AA0" w:rsidRPr="009F795C" w:rsidRDefault="00722AA0" w:rsidP="0052213B">
      <w:pPr>
        <w:tabs>
          <w:tab w:val="left" w:pos="567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F795C">
        <w:rPr>
          <w:rFonts w:ascii="Calibri" w:eastAsia="Calibri" w:hAnsi="Calibri" w:cs="Calibri"/>
          <w:b/>
          <w:sz w:val="28"/>
          <w:szCs w:val="28"/>
        </w:rPr>
        <w:t>Thursday</w:t>
      </w:r>
      <w:r w:rsidR="00FD1587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E328B3">
        <w:rPr>
          <w:rFonts w:ascii="Calibri" w:eastAsia="Calibri" w:hAnsi="Calibri" w:cs="Calibri"/>
          <w:b/>
          <w:sz w:val="28"/>
          <w:szCs w:val="28"/>
        </w:rPr>
        <w:t>November 6</w:t>
      </w:r>
      <w:r w:rsidR="007B48EC" w:rsidRPr="009F795C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BD1E73">
        <w:rPr>
          <w:rFonts w:ascii="Calibri" w:eastAsia="Calibri" w:hAnsi="Calibri" w:cs="Calibri"/>
          <w:b/>
          <w:sz w:val="28"/>
          <w:szCs w:val="28"/>
        </w:rPr>
        <w:t>2014</w:t>
      </w:r>
      <w:r w:rsidRPr="009F795C">
        <w:rPr>
          <w:rFonts w:ascii="Calibri" w:eastAsia="Calibri" w:hAnsi="Calibri" w:cs="Calibri"/>
          <w:b/>
          <w:sz w:val="28"/>
          <w:szCs w:val="28"/>
        </w:rPr>
        <w:t xml:space="preserve"> – 9:30 to 10:30 AM</w:t>
      </w:r>
    </w:p>
    <w:p w:rsidR="00C83D98" w:rsidRPr="005D3EA6" w:rsidRDefault="00C83D98" w:rsidP="00C83D9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61058C" w:rsidRPr="005D3EA6" w:rsidRDefault="002D147E" w:rsidP="005E29D9">
      <w:pPr>
        <w:spacing w:after="0" w:line="240" w:lineRule="auto"/>
        <w:ind w:left="1440" w:hanging="1440"/>
        <w:rPr>
          <w:rFonts w:ascii="Calibri" w:eastAsia="Calibri" w:hAnsi="Calibri" w:cs="Calibri"/>
          <w:sz w:val="28"/>
          <w:szCs w:val="28"/>
        </w:rPr>
      </w:pPr>
      <w:r w:rsidRPr="005D3EA6">
        <w:rPr>
          <w:rFonts w:ascii="Calibri" w:eastAsia="Calibri" w:hAnsi="Calibri" w:cs="Calibri"/>
          <w:sz w:val="28"/>
          <w:szCs w:val="28"/>
        </w:rPr>
        <w:t xml:space="preserve">9: 30 AM </w:t>
      </w:r>
      <w:r w:rsidRPr="005D3EA6">
        <w:rPr>
          <w:rFonts w:ascii="Calibri" w:eastAsia="Calibri" w:hAnsi="Calibri" w:cs="Calibri"/>
          <w:sz w:val="28"/>
          <w:szCs w:val="28"/>
        </w:rPr>
        <w:tab/>
      </w:r>
      <w:r w:rsidRPr="005D3EA6">
        <w:rPr>
          <w:rFonts w:ascii="Calibri" w:eastAsia="Calibri" w:hAnsi="Calibri" w:cs="Calibri"/>
          <w:b/>
          <w:sz w:val="28"/>
          <w:szCs w:val="28"/>
        </w:rPr>
        <w:t>Welcome</w:t>
      </w:r>
      <w:r w:rsidR="0086268B" w:rsidRPr="005D3EA6">
        <w:rPr>
          <w:rFonts w:ascii="Calibri" w:eastAsia="Calibri" w:hAnsi="Calibri" w:cs="Calibri"/>
          <w:sz w:val="28"/>
          <w:szCs w:val="28"/>
        </w:rPr>
        <w:t>,</w:t>
      </w:r>
      <w:r w:rsidR="00CF3B20" w:rsidRPr="005D3EA6">
        <w:rPr>
          <w:rFonts w:ascii="Calibri" w:eastAsia="Calibri" w:hAnsi="Calibri" w:cs="Calibri"/>
          <w:sz w:val="28"/>
          <w:szCs w:val="28"/>
        </w:rPr>
        <w:t xml:space="preserve"> mute and unmute announcement</w:t>
      </w:r>
      <w:r w:rsidR="0086268B" w:rsidRPr="005D3EA6">
        <w:rPr>
          <w:rFonts w:ascii="Calibri" w:eastAsia="Calibri" w:hAnsi="Calibri" w:cs="Calibri"/>
          <w:sz w:val="28"/>
          <w:szCs w:val="28"/>
        </w:rPr>
        <w:t xml:space="preserve">, </w:t>
      </w:r>
      <w:r w:rsidR="00232560" w:rsidRPr="005D3EA6">
        <w:rPr>
          <w:rFonts w:ascii="Calibri" w:eastAsia="Calibri" w:hAnsi="Calibri" w:cs="Calibri"/>
          <w:sz w:val="28"/>
          <w:szCs w:val="28"/>
        </w:rPr>
        <w:t>“hold” announcement</w:t>
      </w:r>
    </w:p>
    <w:p w:rsidR="00DC296A" w:rsidRDefault="00DC296A" w:rsidP="00C83D98">
      <w:pPr>
        <w:spacing w:after="0" w:line="240" w:lineRule="auto"/>
        <w:rPr>
          <w:b/>
          <w:sz w:val="28"/>
          <w:szCs w:val="28"/>
        </w:rPr>
      </w:pPr>
    </w:p>
    <w:p w:rsidR="002D147E" w:rsidRDefault="00300748" w:rsidP="00C83D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Transportation</w:t>
      </w:r>
    </w:p>
    <w:p w:rsidR="001052E7" w:rsidRDefault="000A4E11" w:rsidP="001052E7">
      <w:pPr>
        <w:spacing w:after="0" w:line="240" w:lineRule="auto"/>
        <w:rPr>
          <w:sz w:val="28"/>
          <w:szCs w:val="28"/>
        </w:rPr>
      </w:pPr>
      <w:r w:rsidRPr="001052E7">
        <w:rPr>
          <w:sz w:val="28"/>
          <w:szCs w:val="28"/>
        </w:rPr>
        <w:t xml:space="preserve">Contra Costa County, Debbie </w:t>
      </w:r>
      <w:proofErr w:type="spellStart"/>
      <w:r w:rsidRPr="001052E7">
        <w:rPr>
          <w:sz w:val="28"/>
          <w:szCs w:val="28"/>
        </w:rPr>
        <w:t>Toth</w:t>
      </w:r>
      <w:proofErr w:type="spellEnd"/>
      <w:r w:rsidR="001A3879" w:rsidRPr="001052E7">
        <w:rPr>
          <w:sz w:val="28"/>
          <w:szCs w:val="28"/>
        </w:rPr>
        <w:t>, Advisory Council on Aging</w:t>
      </w:r>
      <w:r w:rsidR="001052E7">
        <w:rPr>
          <w:sz w:val="28"/>
          <w:szCs w:val="28"/>
        </w:rPr>
        <w:t xml:space="preserve"> </w:t>
      </w:r>
    </w:p>
    <w:p w:rsidR="001052E7" w:rsidRDefault="001052E7" w:rsidP="001052E7">
      <w:pPr>
        <w:spacing w:after="0" w:line="240" w:lineRule="auto"/>
        <w:rPr>
          <w:sz w:val="28"/>
          <w:szCs w:val="28"/>
        </w:rPr>
      </w:pPr>
      <w:hyperlink r:id="rId9" w:history="1">
        <w:r w:rsidRPr="00321D7F">
          <w:rPr>
            <w:rStyle w:val="Hyperlink"/>
            <w:sz w:val="28"/>
            <w:szCs w:val="28"/>
          </w:rPr>
          <w:t>dtoth@rsnc-centers.org</w:t>
        </w:r>
      </w:hyperlink>
      <w:r>
        <w:rPr>
          <w:sz w:val="28"/>
          <w:szCs w:val="28"/>
        </w:rPr>
        <w:t xml:space="preserve">  </w:t>
      </w:r>
    </w:p>
    <w:p w:rsidR="001052E7" w:rsidRPr="001052E7" w:rsidRDefault="001052E7" w:rsidP="001052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Back in 2002, the trip times were too long – </w:t>
      </w:r>
      <w:r>
        <w:rPr>
          <w:sz w:val="28"/>
          <w:szCs w:val="28"/>
        </w:rPr>
        <w:t xml:space="preserve">some clients </w:t>
      </w:r>
      <w:r>
        <w:rPr>
          <w:sz w:val="28"/>
          <w:szCs w:val="28"/>
        </w:rPr>
        <w:t xml:space="preserve">riding in excess of 90 minutes.  </w:t>
      </w:r>
      <w:r>
        <w:rPr>
          <w:sz w:val="28"/>
          <w:szCs w:val="28"/>
        </w:rPr>
        <w:t xml:space="preserve">ADA </w:t>
      </w:r>
      <w:proofErr w:type="spellStart"/>
      <w:r>
        <w:rPr>
          <w:sz w:val="28"/>
          <w:szCs w:val="28"/>
        </w:rPr>
        <w:t>regs</w:t>
      </w:r>
      <w:proofErr w:type="spellEnd"/>
      <w:r>
        <w:rPr>
          <w:sz w:val="28"/>
          <w:szCs w:val="28"/>
        </w:rPr>
        <w:t xml:space="preserve"> prohibited transit companies</w:t>
      </w:r>
      <w:r>
        <w:rPr>
          <w:sz w:val="28"/>
          <w:szCs w:val="28"/>
        </w:rPr>
        <w:t xml:space="preserve"> from c</w:t>
      </w:r>
      <w:r>
        <w:rPr>
          <w:sz w:val="28"/>
          <w:szCs w:val="28"/>
        </w:rPr>
        <w:t>harging enough to cover their costs.  So, this is what we did:</w:t>
      </w:r>
    </w:p>
    <w:p w:rsidR="001052E7" w:rsidRDefault="001052E7" w:rsidP="001052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Educated ourselves about funding streams – discovered an unfunded mandate</w:t>
      </w:r>
    </w:p>
    <w:p w:rsidR="001052E7" w:rsidRDefault="001052E7" w:rsidP="001052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 Got involved at local level: transportation authorities have an advisory body for issues related to seniors and persons with disabilities, so Debbie got on this advisory committee</w:t>
      </w:r>
    </w:p>
    <w:p w:rsidR="001052E7" w:rsidRDefault="001052E7" w:rsidP="001052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Through the transit authority’s </w:t>
      </w:r>
      <w:proofErr w:type="spellStart"/>
      <w:r>
        <w:rPr>
          <w:sz w:val="28"/>
          <w:szCs w:val="28"/>
        </w:rPr>
        <w:t>paratransit</w:t>
      </w:r>
      <w:proofErr w:type="spellEnd"/>
      <w:r>
        <w:rPr>
          <w:sz w:val="28"/>
          <w:szCs w:val="28"/>
        </w:rPr>
        <w:t xml:space="preserve"> advisory committee, Debbie discovered a sales tax with an earmark for </w:t>
      </w:r>
      <w:proofErr w:type="spellStart"/>
      <w:r>
        <w:rPr>
          <w:sz w:val="28"/>
          <w:szCs w:val="28"/>
        </w:rPr>
        <w:t>paratransit</w:t>
      </w:r>
      <w:proofErr w:type="spellEnd"/>
      <w:r>
        <w:rPr>
          <w:sz w:val="28"/>
          <w:szCs w:val="28"/>
        </w:rPr>
        <w:t xml:space="preserve"> (that was insufficient).</w:t>
      </w:r>
    </w:p>
    <w:p w:rsidR="001052E7" w:rsidRDefault="001052E7" w:rsidP="001052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Organized around the sales tax – and found partners (bicyclists, et al.)  </w:t>
      </w:r>
      <w:proofErr w:type="gramStart"/>
      <w:r>
        <w:rPr>
          <w:sz w:val="28"/>
          <w:szCs w:val="28"/>
        </w:rPr>
        <w:t>Took a proposal for redistribution of these funds to the transit board and to the county’s four regional transit districts.</w:t>
      </w:r>
      <w:proofErr w:type="gramEnd"/>
    </w:p>
    <w:p w:rsidR="001052E7" w:rsidRDefault="001052E7" w:rsidP="001052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5) Now the program is fully funded: lessons learned are </w:t>
      </w:r>
      <w:proofErr w:type="gramStart"/>
      <w:r>
        <w:rPr>
          <w:sz w:val="28"/>
          <w:szCs w:val="28"/>
        </w:rPr>
        <w:t>learn</w:t>
      </w:r>
      <w:proofErr w:type="gramEnd"/>
      <w:r>
        <w:rPr>
          <w:sz w:val="28"/>
          <w:szCs w:val="28"/>
        </w:rPr>
        <w:t xml:space="preserve"> what’s going on, and join with others….</w:t>
      </w:r>
    </w:p>
    <w:p w:rsidR="001052E7" w:rsidRDefault="001052E7" w:rsidP="001052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6) Mobility management process is now under way – </w:t>
      </w:r>
      <w:proofErr w:type="gramStart"/>
      <w:r>
        <w:rPr>
          <w:sz w:val="28"/>
          <w:szCs w:val="28"/>
        </w:rPr>
        <w:t>took</w:t>
      </w:r>
      <w:proofErr w:type="gramEnd"/>
      <w:r>
        <w:rPr>
          <w:sz w:val="28"/>
          <w:szCs w:val="28"/>
        </w:rPr>
        <w:t xml:space="preserve"> a long time to get elected officials to support this concept.  </w:t>
      </w:r>
      <w:proofErr w:type="gramStart"/>
      <w:r>
        <w:rPr>
          <w:sz w:val="28"/>
          <w:szCs w:val="28"/>
        </w:rPr>
        <w:t>Federal funding guidelines call for local partnerships and putting the person at the center of transportation planning.</w:t>
      </w:r>
      <w:proofErr w:type="gramEnd"/>
      <w:r>
        <w:rPr>
          <w:sz w:val="28"/>
          <w:szCs w:val="28"/>
        </w:rPr>
        <w:t xml:space="preserve">  This is a new messaging platform for the Co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coalition.</w:t>
      </w:r>
    </w:p>
    <w:p w:rsidR="001052E7" w:rsidRPr="001052E7" w:rsidRDefault="001052E7" w:rsidP="001052E7">
      <w:pPr>
        <w:spacing w:after="0" w:line="240" w:lineRule="auto"/>
        <w:rPr>
          <w:sz w:val="28"/>
          <w:szCs w:val="28"/>
        </w:rPr>
      </w:pPr>
    </w:p>
    <w:p w:rsidR="001052E7" w:rsidRDefault="000A4E11" w:rsidP="001052E7">
      <w:pPr>
        <w:spacing w:after="0" w:line="240" w:lineRule="auto"/>
        <w:rPr>
          <w:rFonts w:cstheme="minorHAnsi"/>
          <w:sz w:val="28"/>
          <w:szCs w:val="28"/>
        </w:rPr>
      </w:pPr>
      <w:r w:rsidRPr="001052E7">
        <w:rPr>
          <w:rFonts w:cstheme="minorHAnsi"/>
          <w:sz w:val="28"/>
          <w:szCs w:val="28"/>
        </w:rPr>
        <w:t>Riverside County, Richard Smith, Executive Director, Independent Living Partnership</w:t>
      </w:r>
      <w:r w:rsidR="001052E7">
        <w:rPr>
          <w:rFonts w:cstheme="minorHAnsi"/>
          <w:sz w:val="28"/>
          <w:szCs w:val="28"/>
        </w:rPr>
        <w:t xml:space="preserve"> and The TRIP </w:t>
      </w:r>
      <w:proofErr w:type="gramStart"/>
      <w:r w:rsidR="001052E7">
        <w:rPr>
          <w:rFonts w:cstheme="minorHAnsi"/>
          <w:sz w:val="28"/>
          <w:szCs w:val="28"/>
        </w:rPr>
        <w:t xml:space="preserve">program  </w:t>
      </w:r>
      <w:proofErr w:type="gramEnd"/>
      <w:r w:rsidR="001052E7">
        <w:rPr>
          <w:rFonts w:cstheme="minorHAnsi"/>
          <w:sz w:val="28"/>
          <w:szCs w:val="28"/>
        </w:rPr>
        <w:fldChar w:fldCharType="begin"/>
      </w:r>
      <w:r w:rsidR="001052E7">
        <w:rPr>
          <w:rFonts w:cstheme="minorHAnsi"/>
          <w:sz w:val="28"/>
          <w:szCs w:val="28"/>
        </w:rPr>
        <w:instrText xml:space="preserve"> HYPERLINK "mailto:</w:instrText>
      </w:r>
      <w:r w:rsidR="001052E7" w:rsidRPr="001052E7">
        <w:rPr>
          <w:rFonts w:cstheme="minorHAnsi"/>
          <w:sz w:val="28"/>
          <w:szCs w:val="28"/>
        </w:rPr>
        <w:instrText>executivedirector@livingpartnership.org</w:instrText>
      </w:r>
      <w:r w:rsidR="001052E7">
        <w:rPr>
          <w:rFonts w:cstheme="minorHAnsi"/>
          <w:sz w:val="28"/>
          <w:szCs w:val="28"/>
        </w:rPr>
        <w:instrText xml:space="preserve">" </w:instrText>
      </w:r>
      <w:r w:rsidR="001052E7">
        <w:rPr>
          <w:rFonts w:cstheme="minorHAnsi"/>
          <w:sz w:val="28"/>
          <w:szCs w:val="28"/>
        </w:rPr>
        <w:fldChar w:fldCharType="separate"/>
      </w:r>
      <w:r w:rsidR="001052E7" w:rsidRPr="00321D7F">
        <w:rPr>
          <w:rStyle w:val="Hyperlink"/>
          <w:rFonts w:cstheme="minorHAnsi"/>
          <w:sz w:val="28"/>
          <w:szCs w:val="28"/>
        </w:rPr>
        <w:t>executivedirector@livingpartnership.org</w:t>
      </w:r>
      <w:r w:rsidR="001052E7">
        <w:rPr>
          <w:rFonts w:cstheme="minorHAnsi"/>
          <w:sz w:val="28"/>
          <w:szCs w:val="28"/>
        </w:rPr>
        <w:fldChar w:fldCharType="end"/>
      </w:r>
      <w:r w:rsidR="001052E7">
        <w:rPr>
          <w:rFonts w:cstheme="minorHAnsi"/>
          <w:sz w:val="28"/>
          <w:szCs w:val="28"/>
        </w:rPr>
        <w:t xml:space="preserve"> </w:t>
      </w:r>
    </w:p>
    <w:p w:rsidR="001052E7" w:rsidRDefault="001052E7" w:rsidP="001052E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Presents national findings about the numbers and percentages of people who have limited transportation resources</w:t>
      </w:r>
    </w:p>
    <w:p w:rsidR="001052E7" w:rsidRDefault="001052E7" w:rsidP="001052E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Riverside County: a survey in 1990s: people wanted free service, 24 hours/7 days a </w:t>
      </w:r>
      <w:proofErr w:type="gramStart"/>
      <w:r>
        <w:rPr>
          <w:rFonts w:cstheme="minorHAnsi"/>
          <w:sz w:val="28"/>
          <w:szCs w:val="28"/>
        </w:rPr>
        <w:t>week, that</w:t>
      </w:r>
      <w:proofErr w:type="gramEnd"/>
      <w:r>
        <w:rPr>
          <w:rFonts w:cstheme="minorHAnsi"/>
          <w:sz w:val="28"/>
          <w:szCs w:val="28"/>
        </w:rPr>
        <w:t xml:space="preserve"> is a rider-centered program.  This survey gave rise to the TRIP program.  The AAA (through county government) has provided support, including screening those requesting services. </w:t>
      </w:r>
    </w:p>
    <w:p w:rsidR="001052E7" w:rsidRDefault="001052E7" w:rsidP="001052E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Key elements:</w:t>
      </w:r>
    </w:p>
    <w:p w:rsidR="001052E7" w:rsidRDefault="001052E7" w:rsidP="001052E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Riders can select their own drivers from among friends</w:t>
      </w:r>
    </w:p>
    <w:p w:rsidR="001052E7" w:rsidRDefault="001052E7" w:rsidP="001052E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Eliminated dispatch requirements – riders make their own relationship</w:t>
      </w:r>
    </w:p>
    <w:p w:rsidR="001052E7" w:rsidRDefault="001052E7" w:rsidP="001052E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Reimbursement is 32-cents a mile: sent monthly to the rider</w:t>
      </w:r>
    </w:p>
    <w:p w:rsidR="001052E7" w:rsidRDefault="001052E7" w:rsidP="001052E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  <w:t>10,000 trips each month for 600+ riders</w:t>
      </w:r>
    </w:p>
    <w:p w:rsidR="001052E7" w:rsidRDefault="001052E7" w:rsidP="001052E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Usual cost is $5 to $6 per trip; much cheaper than taxis or </w:t>
      </w:r>
      <w:proofErr w:type="spellStart"/>
      <w:r>
        <w:rPr>
          <w:rFonts w:cstheme="minorHAnsi"/>
          <w:sz w:val="28"/>
          <w:szCs w:val="28"/>
        </w:rPr>
        <w:t>paratransit</w:t>
      </w:r>
      <w:proofErr w:type="spellEnd"/>
    </w:p>
    <w:p w:rsidR="001052E7" w:rsidRDefault="001052E7" w:rsidP="001052E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There are about 30 TRIP programs around the country – e.g., eastern L.A.;</w:t>
      </w:r>
    </w:p>
    <w:p w:rsidR="001052E7" w:rsidRDefault="001052E7" w:rsidP="001052E7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 Joaquin and Ventura are in the planning process</w:t>
      </w:r>
    </w:p>
    <w:p w:rsidR="001052E7" w:rsidRDefault="001052E7" w:rsidP="001052E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gramStart"/>
      <w:r w:rsidRPr="001052E7">
        <w:rPr>
          <w:rFonts w:cstheme="minorHAnsi"/>
          <w:sz w:val="28"/>
          <w:szCs w:val="28"/>
          <w:u w:val="single"/>
        </w:rPr>
        <w:t>ilpconnect.org</w:t>
      </w:r>
      <w:proofErr w:type="gramEnd"/>
      <w:r>
        <w:rPr>
          <w:rFonts w:cstheme="minorHAnsi"/>
          <w:sz w:val="28"/>
          <w:szCs w:val="28"/>
        </w:rPr>
        <w:t xml:space="preserve"> has model documents and more information</w:t>
      </w:r>
    </w:p>
    <w:p w:rsidR="001052E7" w:rsidRDefault="001052E7" w:rsidP="001052E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The main hurdle is to find stable funding </w:t>
      </w:r>
    </w:p>
    <w:p w:rsidR="001052E7" w:rsidRDefault="001052E7" w:rsidP="001052E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Voters in Riverside County like this option.</w:t>
      </w:r>
    </w:p>
    <w:p w:rsidR="001052E7" w:rsidRPr="001052E7" w:rsidRDefault="001052E7" w:rsidP="001052E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For more information about TRIP: </w:t>
      </w:r>
    </w:p>
    <w:p w:rsidR="000A4E11" w:rsidRPr="00D41CF8" w:rsidRDefault="000A4E11" w:rsidP="000A4E11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sz w:val="28"/>
          <w:szCs w:val="28"/>
        </w:rPr>
      </w:pPr>
      <w:r w:rsidRPr="00D41CF8">
        <w:rPr>
          <w:rFonts w:eastAsia="Times New Roman" w:cstheme="minorHAnsi"/>
          <w:sz w:val="28"/>
          <w:szCs w:val="28"/>
        </w:rPr>
        <w:t xml:space="preserve">See: </w:t>
      </w:r>
      <w:hyperlink r:id="rId10" w:history="1">
        <w:r w:rsidRPr="00D41CF8">
          <w:rPr>
            <w:rStyle w:val="Hyperlink"/>
            <w:rFonts w:eastAsia="Times New Roman" w:cstheme="minorHAnsi"/>
            <w:sz w:val="28"/>
            <w:szCs w:val="28"/>
          </w:rPr>
          <w:t>http://ilpconnect.org/triptrans/</w:t>
        </w:r>
      </w:hyperlink>
    </w:p>
    <w:p w:rsidR="000A4E11" w:rsidRPr="00D41CF8" w:rsidRDefault="000A4E11" w:rsidP="000A4E11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sz w:val="28"/>
          <w:szCs w:val="28"/>
        </w:rPr>
      </w:pPr>
      <w:r w:rsidRPr="00D41CF8">
        <w:rPr>
          <w:rFonts w:eastAsia="Times New Roman" w:cstheme="minorHAnsi"/>
          <w:sz w:val="28"/>
          <w:szCs w:val="28"/>
        </w:rPr>
        <w:t xml:space="preserve">See: </w:t>
      </w:r>
      <w:hyperlink r:id="rId11" w:history="1">
        <w:r w:rsidRPr="00D41CF8">
          <w:rPr>
            <w:rStyle w:val="Hyperlink"/>
            <w:rFonts w:eastAsia="Times New Roman" w:cstheme="minorHAnsi"/>
            <w:sz w:val="28"/>
            <w:szCs w:val="28"/>
          </w:rPr>
          <w:t>http://ilpconnect.org/trip-riverside/</w:t>
        </w:r>
      </w:hyperlink>
    </w:p>
    <w:p w:rsidR="001052E7" w:rsidRDefault="001052E7" w:rsidP="001052E7">
      <w:pPr>
        <w:spacing w:after="0" w:line="240" w:lineRule="auto"/>
        <w:rPr>
          <w:sz w:val="28"/>
          <w:szCs w:val="28"/>
        </w:rPr>
      </w:pPr>
    </w:p>
    <w:p w:rsidR="00C35A9C" w:rsidRPr="001052E7" w:rsidRDefault="00C35A9C" w:rsidP="001052E7">
      <w:pPr>
        <w:spacing w:after="0" w:line="240" w:lineRule="auto"/>
        <w:rPr>
          <w:sz w:val="28"/>
          <w:szCs w:val="28"/>
        </w:rPr>
      </w:pPr>
      <w:r w:rsidRPr="001052E7">
        <w:rPr>
          <w:sz w:val="28"/>
          <w:szCs w:val="28"/>
        </w:rPr>
        <w:t>Discussion</w:t>
      </w:r>
      <w:r w:rsidR="001052E7">
        <w:rPr>
          <w:sz w:val="28"/>
          <w:szCs w:val="28"/>
        </w:rPr>
        <w:t>:</w:t>
      </w:r>
    </w:p>
    <w:p w:rsidR="001052E7" w:rsidRDefault="00C35A9C" w:rsidP="001052E7">
      <w:pPr>
        <w:spacing w:after="0" w:line="240" w:lineRule="auto"/>
        <w:rPr>
          <w:sz w:val="28"/>
          <w:szCs w:val="28"/>
        </w:rPr>
      </w:pPr>
      <w:r w:rsidRPr="001052E7">
        <w:rPr>
          <w:sz w:val="28"/>
          <w:szCs w:val="28"/>
        </w:rPr>
        <w:t xml:space="preserve">Susan </w:t>
      </w:r>
      <w:proofErr w:type="spellStart"/>
      <w:r w:rsidRPr="001052E7">
        <w:rPr>
          <w:sz w:val="28"/>
          <w:szCs w:val="28"/>
        </w:rPr>
        <w:t>Fent</w:t>
      </w:r>
      <w:proofErr w:type="spellEnd"/>
      <w:r w:rsidRPr="001052E7">
        <w:rPr>
          <w:sz w:val="28"/>
          <w:szCs w:val="28"/>
        </w:rPr>
        <w:t xml:space="preserve">, </w:t>
      </w:r>
      <w:r w:rsidR="001A3879" w:rsidRPr="001052E7">
        <w:rPr>
          <w:sz w:val="28"/>
          <w:szCs w:val="28"/>
        </w:rPr>
        <w:t xml:space="preserve">Aging Services Collaborative of </w:t>
      </w:r>
      <w:r w:rsidRPr="001052E7">
        <w:rPr>
          <w:sz w:val="28"/>
          <w:szCs w:val="28"/>
        </w:rPr>
        <w:t>Santa Clara County</w:t>
      </w:r>
      <w:r w:rsidR="001052E7">
        <w:rPr>
          <w:sz w:val="28"/>
          <w:szCs w:val="28"/>
        </w:rPr>
        <w:t xml:space="preserve">, </w:t>
      </w:r>
      <w:hyperlink r:id="rId12" w:history="1">
        <w:r w:rsidR="001052E7" w:rsidRPr="00321D7F">
          <w:rPr>
            <w:rStyle w:val="Hyperlink"/>
            <w:sz w:val="28"/>
            <w:szCs w:val="28"/>
          </w:rPr>
          <w:t>sfent@ioaging.org</w:t>
        </w:r>
      </w:hyperlink>
      <w:r w:rsidR="001052E7">
        <w:rPr>
          <w:sz w:val="28"/>
          <w:szCs w:val="28"/>
        </w:rPr>
        <w:t xml:space="preserve"> Equity and fairness resonate in Santa Clara County.  Ours has focused on senior nutrition transportation.  “Livable community concept” guides us.  “Mobility management” has a range of services – wanted to go beyond door-to-door ADA services.  </w:t>
      </w:r>
      <w:proofErr w:type="gramStart"/>
      <w:r w:rsidR="001052E7">
        <w:rPr>
          <w:sz w:val="28"/>
          <w:szCs w:val="28"/>
        </w:rPr>
        <w:t>Added gas cards and bus passes.</w:t>
      </w:r>
      <w:proofErr w:type="gramEnd"/>
      <w:r w:rsidR="001052E7">
        <w:rPr>
          <w:sz w:val="28"/>
          <w:szCs w:val="28"/>
        </w:rPr>
        <w:t xml:space="preserve">  Are thinking now of retrenching to a narrower target population of the most vulnerable.  </w:t>
      </w:r>
    </w:p>
    <w:p w:rsidR="00D41CF8" w:rsidRDefault="00D41CF8" w:rsidP="001052E7">
      <w:pPr>
        <w:spacing w:after="0" w:line="240" w:lineRule="auto"/>
        <w:rPr>
          <w:sz w:val="28"/>
          <w:szCs w:val="28"/>
        </w:rPr>
      </w:pPr>
    </w:p>
    <w:p w:rsidR="001052E7" w:rsidRPr="001052E7" w:rsidRDefault="001052E7" w:rsidP="001052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Riverside: we have made sure that transportation officials are on the LTSS coalition; this has helped with both knowing where funds are and technical assistance to apply for those funds.  Now doing “Car Fit” a preventive measure – a traffic safety program as well as training in efficient use of cars.  </w:t>
      </w:r>
      <w:proofErr w:type="gramStart"/>
      <w:r>
        <w:rPr>
          <w:sz w:val="28"/>
          <w:szCs w:val="28"/>
        </w:rPr>
        <w:t>Having transportation as a primary focus has been greatly rewarding.</w:t>
      </w:r>
      <w:proofErr w:type="gramEnd"/>
      <w:r>
        <w:rPr>
          <w:sz w:val="28"/>
          <w:szCs w:val="28"/>
        </w:rPr>
        <w:t xml:space="preserve">  </w:t>
      </w:r>
    </w:p>
    <w:p w:rsidR="00BC3B8B" w:rsidRDefault="00BC3B8B" w:rsidP="00C83D98">
      <w:pPr>
        <w:spacing w:after="0" w:line="240" w:lineRule="auto"/>
        <w:rPr>
          <w:sz w:val="28"/>
          <w:szCs w:val="28"/>
        </w:rPr>
      </w:pPr>
    </w:p>
    <w:p w:rsidR="001052E7" w:rsidRDefault="001052E7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Question: I</w:t>
      </w:r>
      <w:r w:rsidRPr="001052E7">
        <w:rPr>
          <w:sz w:val="28"/>
          <w:szCs w:val="28"/>
        </w:rPr>
        <w:t>s the social model of transportation (</w:t>
      </w:r>
      <w:proofErr w:type="spellStart"/>
      <w:r w:rsidRPr="001052E7">
        <w:rPr>
          <w:sz w:val="28"/>
          <w:szCs w:val="28"/>
        </w:rPr>
        <w:t>Lyft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Uber</w:t>
      </w:r>
      <w:proofErr w:type="spellEnd"/>
      <w:r>
        <w:rPr>
          <w:sz w:val="28"/>
          <w:szCs w:val="28"/>
        </w:rPr>
        <w:t>) changing things?  Responses</w:t>
      </w:r>
      <w:r w:rsidRPr="001052E7">
        <w:rPr>
          <w:sz w:val="28"/>
          <w:szCs w:val="28"/>
        </w:rPr>
        <w:t>: in Contra Costa, we use a lot of volunteer drivers, but they rarely can accommodate wheel chairs; so the funds are used to fill gaps, such as transporting someone who uses a power chair.  In Riverside, by having peopl</w:t>
      </w:r>
      <w:r>
        <w:rPr>
          <w:sz w:val="28"/>
          <w:szCs w:val="28"/>
        </w:rPr>
        <w:t>e select their own drivers</w:t>
      </w:r>
      <w:r w:rsidRPr="001052E7">
        <w:rPr>
          <w:sz w:val="28"/>
          <w:szCs w:val="28"/>
        </w:rPr>
        <w:t xml:space="preserve"> means that power chairs and other wheelchairs are accommodated.  A challenge for mobility management is to have the options available to accommodate all needs.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Uber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Lyft</w:t>
      </w:r>
      <w:proofErr w:type="spellEnd"/>
      <w:r>
        <w:rPr>
          <w:sz w:val="28"/>
          <w:szCs w:val="28"/>
        </w:rPr>
        <w:t xml:space="preserve"> probably don’t</w:t>
      </w:r>
      <w:r w:rsidRPr="001052E7">
        <w:rPr>
          <w:sz w:val="28"/>
          <w:szCs w:val="28"/>
        </w:rPr>
        <w:t xml:space="preserve"> help TRIP clients, who are of low income.  </w:t>
      </w:r>
      <w:r>
        <w:rPr>
          <w:sz w:val="28"/>
          <w:szCs w:val="28"/>
        </w:rPr>
        <w:t xml:space="preserve">Statewide, there is discussion about accessible travel: </w:t>
      </w:r>
      <w:proofErr w:type="spellStart"/>
      <w:r>
        <w:rPr>
          <w:sz w:val="28"/>
          <w:szCs w:val="28"/>
        </w:rPr>
        <w:t>Uber</w:t>
      </w:r>
      <w:proofErr w:type="spellEnd"/>
      <w:r>
        <w:rPr>
          <w:sz w:val="28"/>
          <w:szCs w:val="28"/>
        </w:rPr>
        <w:t xml:space="preserve"> pushing back; </w:t>
      </w:r>
      <w:proofErr w:type="spellStart"/>
      <w:r>
        <w:rPr>
          <w:sz w:val="28"/>
          <w:szCs w:val="28"/>
        </w:rPr>
        <w:t>Lyft</w:t>
      </w:r>
      <w:proofErr w:type="spellEnd"/>
      <w:r>
        <w:rPr>
          <w:sz w:val="28"/>
          <w:szCs w:val="28"/>
        </w:rPr>
        <w:t xml:space="preserve"> is recruiting drivers offering more accessible vehicles; so are some taxi companies.</w:t>
      </w:r>
    </w:p>
    <w:p w:rsidR="001052E7" w:rsidRDefault="001052E7" w:rsidP="00C83D98">
      <w:pPr>
        <w:spacing w:after="0" w:line="240" w:lineRule="auto"/>
        <w:rPr>
          <w:sz w:val="28"/>
          <w:szCs w:val="28"/>
        </w:rPr>
      </w:pPr>
    </w:p>
    <w:p w:rsidR="001052E7" w:rsidRDefault="001052E7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San Mateo: we have been working with local transit district; the district has been represented on the regional coalition.  We’re applying for “New Freedom” grants from the San Mateo transportation district.  When we applied, we also found out </w:t>
      </w:r>
      <w:r>
        <w:rPr>
          <w:sz w:val="28"/>
          <w:szCs w:val="28"/>
        </w:rPr>
        <w:lastRenderedPageBreak/>
        <w:t xml:space="preserve">about resources already present that we weren’t aware of.  “Mobility management” is now part of the </w:t>
      </w:r>
      <w:proofErr w:type="spellStart"/>
      <w:r>
        <w:rPr>
          <w:sz w:val="28"/>
          <w:szCs w:val="28"/>
        </w:rPr>
        <w:t>SamTrans</w:t>
      </w:r>
      <w:proofErr w:type="spellEnd"/>
      <w:r>
        <w:rPr>
          <w:sz w:val="28"/>
          <w:szCs w:val="28"/>
        </w:rPr>
        <w:t xml:space="preserve"> plan.  </w:t>
      </w:r>
      <w:proofErr w:type="gramStart"/>
      <w:r>
        <w:rPr>
          <w:sz w:val="28"/>
          <w:szCs w:val="28"/>
        </w:rPr>
        <w:t>Doing a lot of inquiry now into various ideas.</w:t>
      </w:r>
      <w:proofErr w:type="gramEnd"/>
      <w:r>
        <w:rPr>
          <w:sz w:val="28"/>
          <w:szCs w:val="28"/>
        </w:rPr>
        <w:t xml:space="preserve">  Look into the “V link” on line service.</w:t>
      </w:r>
    </w:p>
    <w:p w:rsidR="001052E7" w:rsidRDefault="001052E7" w:rsidP="00C83D98">
      <w:pPr>
        <w:spacing w:after="0" w:line="240" w:lineRule="auto"/>
        <w:rPr>
          <w:sz w:val="28"/>
          <w:szCs w:val="28"/>
        </w:rPr>
      </w:pPr>
    </w:p>
    <w:p w:rsidR="001052E7" w:rsidRDefault="001052E7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Los Angeles:  5310 program funding.  Answer: “Map 21” money was available but seems to be drying up.  A new round of funding is available in L.A.</w:t>
      </w:r>
    </w:p>
    <w:p w:rsidR="001052E7" w:rsidRDefault="001052E7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 more information: </w:t>
      </w:r>
      <w:hyperlink r:id="rId13" w:history="1">
        <w:r w:rsidRPr="00321D7F">
          <w:rPr>
            <w:rStyle w:val="Hyperlink"/>
            <w:sz w:val="28"/>
            <w:szCs w:val="28"/>
          </w:rPr>
          <w:t>http://www.fta.dot.gov/map21.html</w:t>
        </w:r>
      </w:hyperlink>
      <w:r>
        <w:rPr>
          <w:sz w:val="28"/>
          <w:szCs w:val="28"/>
        </w:rPr>
        <w:t xml:space="preserve">  </w:t>
      </w:r>
    </w:p>
    <w:p w:rsidR="001052E7" w:rsidRDefault="001052E7" w:rsidP="00C83D98">
      <w:pPr>
        <w:spacing w:after="0" w:line="240" w:lineRule="auto"/>
        <w:rPr>
          <w:sz w:val="28"/>
          <w:szCs w:val="28"/>
        </w:rPr>
      </w:pPr>
    </w:p>
    <w:p w:rsidR="001052E7" w:rsidRDefault="001052E7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happens in cases when drivers don’t want to accept funds?  Answer: this is rare in our experience.  </w:t>
      </w:r>
    </w:p>
    <w:p w:rsidR="001052E7" w:rsidRDefault="001052E7" w:rsidP="00C83D98">
      <w:pPr>
        <w:spacing w:after="0" w:line="240" w:lineRule="auto"/>
        <w:rPr>
          <w:sz w:val="28"/>
          <w:szCs w:val="28"/>
        </w:rPr>
      </w:pPr>
    </w:p>
    <w:p w:rsidR="00F85F77" w:rsidRPr="005D3EA6" w:rsidRDefault="00F37578" w:rsidP="00C83D98">
      <w:pPr>
        <w:spacing w:after="0" w:line="240" w:lineRule="auto"/>
        <w:rPr>
          <w:sz w:val="28"/>
          <w:szCs w:val="28"/>
        </w:rPr>
      </w:pPr>
      <w:r w:rsidRPr="005D3EA6">
        <w:rPr>
          <w:b/>
          <w:sz w:val="28"/>
          <w:szCs w:val="28"/>
        </w:rPr>
        <w:t>Overview of</w:t>
      </w:r>
      <w:r w:rsidR="000423B2" w:rsidRPr="005D3EA6">
        <w:rPr>
          <w:b/>
          <w:sz w:val="28"/>
          <w:szCs w:val="28"/>
        </w:rPr>
        <w:t xml:space="preserve"> coalitions</w:t>
      </w:r>
      <w:r w:rsidR="00F85F77" w:rsidRPr="005D3EA6">
        <w:rPr>
          <w:b/>
          <w:sz w:val="28"/>
          <w:szCs w:val="28"/>
        </w:rPr>
        <w:t>’ 2014 goals and projects</w:t>
      </w:r>
      <w:r w:rsidR="00255BAB" w:rsidRPr="005D3EA6">
        <w:rPr>
          <w:sz w:val="28"/>
          <w:szCs w:val="28"/>
        </w:rPr>
        <w:t xml:space="preserve">: </w:t>
      </w:r>
    </w:p>
    <w:p w:rsidR="00E328B3" w:rsidRPr="001052E7" w:rsidRDefault="00E328B3" w:rsidP="001052E7">
      <w:pPr>
        <w:spacing w:after="0" w:line="240" w:lineRule="auto"/>
        <w:rPr>
          <w:sz w:val="28"/>
          <w:szCs w:val="28"/>
          <w:u w:val="single"/>
        </w:rPr>
      </w:pPr>
      <w:r w:rsidRPr="001052E7">
        <w:rPr>
          <w:sz w:val="28"/>
          <w:szCs w:val="28"/>
          <w:u w:val="single"/>
        </w:rPr>
        <w:t>Ventura Evidence-Based Health Promotion Coalition</w:t>
      </w:r>
    </w:p>
    <w:p w:rsidR="001052E7" w:rsidRDefault="001052E7" w:rsidP="001052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Mentoring from San Francisco has helped a great deal in our defining our work.  </w:t>
      </w:r>
      <w:proofErr w:type="gramStart"/>
      <w:r>
        <w:rPr>
          <w:sz w:val="28"/>
          <w:szCs w:val="28"/>
        </w:rPr>
        <w:t>E.g., building brides around LTSS delivery between senior and disability community.</w:t>
      </w:r>
      <w:proofErr w:type="gramEnd"/>
      <w:r>
        <w:rPr>
          <w:sz w:val="28"/>
          <w:szCs w:val="28"/>
        </w:rPr>
        <w:t xml:space="preserve">  Forming an ADRC became a joint effort between AAA and ILC.  Right now we’re in a “planning to plan” state; this process brings more people to the table.  </w:t>
      </w:r>
    </w:p>
    <w:p w:rsidR="00E328B3" w:rsidRPr="001052E7" w:rsidRDefault="00E328B3" w:rsidP="001052E7">
      <w:pPr>
        <w:spacing w:after="0" w:line="240" w:lineRule="auto"/>
        <w:rPr>
          <w:sz w:val="28"/>
          <w:szCs w:val="28"/>
          <w:u w:val="single"/>
        </w:rPr>
      </w:pPr>
      <w:r w:rsidRPr="001052E7">
        <w:rPr>
          <w:sz w:val="28"/>
          <w:szCs w:val="28"/>
          <w:u w:val="single"/>
        </w:rPr>
        <w:t>Service and Advocacy Coalition (S</w:t>
      </w:r>
      <w:r w:rsidR="00151DD4" w:rsidRPr="001052E7">
        <w:rPr>
          <w:sz w:val="28"/>
          <w:szCs w:val="28"/>
          <w:u w:val="single"/>
        </w:rPr>
        <w:t xml:space="preserve">an </w:t>
      </w:r>
      <w:r w:rsidRPr="001052E7">
        <w:rPr>
          <w:sz w:val="28"/>
          <w:szCs w:val="28"/>
          <w:u w:val="single"/>
        </w:rPr>
        <w:t>L</w:t>
      </w:r>
      <w:r w:rsidR="00151DD4" w:rsidRPr="001052E7">
        <w:rPr>
          <w:sz w:val="28"/>
          <w:szCs w:val="28"/>
          <w:u w:val="single"/>
        </w:rPr>
        <w:t xml:space="preserve">uis </w:t>
      </w:r>
      <w:r w:rsidRPr="001052E7">
        <w:rPr>
          <w:sz w:val="28"/>
          <w:szCs w:val="28"/>
          <w:u w:val="single"/>
        </w:rPr>
        <w:t>O</w:t>
      </w:r>
      <w:r w:rsidR="00151DD4" w:rsidRPr="001052E7">
        <w:rPr>
          <w:sz w:val="28"/>
          <w:szCs w:val="28"/>
          <w:u w:val="single"/>
        </w:rPr>
        <w:t>bispo</w:t>
      </w:r>
      <w:r w:rsidRPr="001052E7">
        <w:rPr>
          <w:sz w:val="28"/>
          <w:szCs w:val="28"/>
          <w:u w:val="single"/>
        </w:rPr>
        <w:t>, Santa Barbara, Ventura)</w:t>
      </w:r>
    </w:p>
    <w:p w:rsidR="0099433C" w:rsidRPr="00E328B3" w:rsidRDefault="001052E7" w:rsidP="001052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are also working on an ADRC.  Mental health issues are a primary focus, including interviewing those in institutional settings to ask if they want to move to a more community-based setting.  We are the local Community Transitions/Money Follows the Person contact as well, so that helps in this effort.</w:t>
      </w:r>
    </w:p>
    <w:p w:rsidR="005D3EA6" w:rsidRPr="005D3EA6" w:rsidRDefault="005D3EA6" w:rsidP="00003395">
      <w:pPr>
        <w:spacing w:after="0" w:line="240" w:lineRule="auto"/>
        <w:rPr>
          <w:sz w:val="16"/>
          <w:szCs w:val="16"/>
        </w:rPr>
      </w:pPr>
    </w:p>
    <w:p w:rsidR="00151DD4" w:rsidRDefault="00151DD4" w:rsidP="00151DD4">
      <w:pPr>
        <w:spacing w:after="0" w:line="240" w:lineRule="auto"/>
        <w:rPr>
          <w:sz w:val="28"/>
          <w:szCs w:val="28"/>
        </w:rPr>
      </w:pPr>
      <w:r w:rsidRPr="005D3EA6">
        <w:rPr>
          <w:b/>
          <w:sz w:val="28"/>
          <w:szCs w:val="28"/>
        </w:rPr>
        <w:t>General Question for Coalitions in Non-CCI Counties</w:t>
      </w:r>
      <w:r>
        <w:rPr>
          <w:sz w:val="28"/>
          <w:szCs w:val="28"/>
        </w:rPr>
        <w:t>:</w:t>
      </w:r>
    </w:p>
    <w:p w:rsidR="00151DD4" w:rsidRDefault="00151DD4" w:rsidP="001052E7">
      <w:pPr>
        <w:spacing w:after="0" w:line="240" w:lineRule="auto"/>
        <w:rPr>
          <w:sz w:val="28"/>
          <w:szCs w:val="28"/>
        </w:rPr>
      </w:pPr>
      <w:r w:rsidRPr="005D3EA6">
        <w:rPr>
          <w:sz w:val="28"/>
          <w:szCs w:val="28"/>
        </w:rPr>
        <w:t xml:space="preserve">Is there a need in non CCI counties for background information about the CCI? </w:t>
      </w:r>
      <w:r w:rsidR="001052E7">
        <w:rPr>
          <w:sz w:val="28"/>
          <w:szCs w:val="28"/>
        </w:rPr>
        <w:t xml:space="preserve"> Responses:  in Contra Costa County, we haven’t had those kinds of calls from constituents.  We can go to CalDuals.org for background about the CCI</w:t>
      </w:r>
    </w:p>
    <w:p w:rsidR="001052E7" w:rsidRPr="005D3EA6" w:rsidRDefault="001052E7" w:rsidP="001052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From Riverside:  be prepared in Orange, Alameda, and Santa Clara for how managed long term services and supports (MLTSS) will be administered. </w:t>
      </w:r>
    </w:p>
    <w:p w:rsidR="00151DD4" w:rsidRPr="005D3EA6" w:rsidRDefault="00151DD4" w:rsidP="00151DD4">
      <w:pPr>
        <w:spacing w:after="0" w:line="240" w:lineRule="auto"/>
        <w:rPr>
          <w:sz w:val="28"/>
          <w:szCs w:val="28"/>
        </w:rPr>
      </w:pPr>
    </w:p>
    <w:p w:rsidR="000423B2" w:rsidRDefault="00B87F3B" w:rsidP="00C83D98">
      <w:pPr>
        <w:spacing w:after="0" w:line="240" w:lineRule="auto"/>
        <w:rPr>
          <w:b/>
          <w:sz w:val="28"/>
          <w:szCs w:val="28"/>
        </w:rPr>
      </w:pPr>
      <w:r w:rsidRPr="005D3EA6">
        <w:rPr>
          <w:b/>
          <w:sz w:val="28"/>
          <w:szCs w:val="28"/>
        </w:rPr>
        <w:t xml:space="preserve">SCAN </w:t>
      </w:r>
      <w:r w:rsidR="00CF3B20" w:rsidRPr="005D3EA6">
        <w:rPr>
          <w:b/>
          <w:sz w:val="28"/>
          <w:szCs w:val="28"/>
        </w:rPr>
        <w:t>Foundation Update</w:t>
      </w:r>
    </w:p>
    <w:p w:rsidR="001052E7" w:rsidRPr="001052E7" w:rsidRDefault="001052E7" w:rsidP="00C83D98">
      <w:pPr>
        <w:spacing w:after="0" w:line="240" w:lineRule="auto"/>
        <w:rPr>
          <w:sz w:val="28"/>
          <w:szCs w:val="28"/>
        </w:rPr>
      </w:pPr>
      <w:r w:rsidRPr="001052E7">
        <w:rPr>
          <w:sz w:val="28"/>
          <w:szCs w:val="28"/>
        </w:rPr>
        <w:t>No major updates – get those quarterly reports in</w:t>
      </w:r>
    </w:p>
    <w:p w:rsidR="001052E7" w:rsidRPr="001052E7" w:rsidRDefault="001052E7" w:rsidP="00C83D98">
      <w:pPr>
        <w:spacing w:after="0" w:line="240" w:lineRule="auto"/>
        <w:rPr>
          <w:sz w:val="28"/>
          <w:szCs w:val="28"/>
        </w:rPr>
      </w:pPr>
      <w:r w:rsidRPr="001052E7">
        <w:rPr>
          <w:sz w:val="28"/>
          <w:szCs w:val="28"/>
        </w:rPr>
        <w:t>Thanks to planning</w:t>
      </w:r>
      <w:r>
        <w:rPr>
          <w:sz w:val="28"/>
          <w:szCs w:val="28"/>
        </w:rPr>
        <w:t xml:space="preserve"> committee and co-chairs of the October 1 Community of Constituents conference</w:t>
      </w:r>
    </w:p>
    <w:p w:rsidR="005D3EA6" w:rsidRPr="005D3EA6" w:rsidRDefault="005D3EA6" w:rsidP="00C83D98">
      <w:pPr>
        <w:spacing w:after="0" w:line="240" w:lineRule="auto"/>
        <w:rPr>
          <w:b/>
          <w:sz w:val="16"/>
          <w:szCs w:val="16"/>
        </w:rPr>
      </w:pPr>
    </w:p>
    <w:p w:rsidR="00525A88" w:rsidRPr="005D3EA6" w:rsidRDefault="00525A88" w:rsidP="00525A88">
      <w:pPr>
        <w:spacing w:after="0" w:line="240" w:lineRule="auto"/>
        <w:rPr>
          <w:b/>
          <w:sz w:val="28"/>
          <w:szCs w:val="28"/>
        </w:rPr>
      </w:pPr>
      <w:r w:rsidRPr="005D3EA6">
        <w:rPr>
          <w:b/>
          <w:sz w:val="28"/>
          <w:szCs w:val="28"/>
        </w:rPr>
        <w:t>Collaborative Update</w:t>
      </w:r>
    </w:p>
    <w:p w:rsidR="00AA1F5F" w:rsidRPr="005D3EA6" w:rsidRDefault="00AA1F5F" w:rsidP="00AA1F5F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sz w:val="28"/>
          <w:szCs w:val="28"/>
        </w:rPr>
      </w:pPr>
      <w:r w:rsidRPr="00C93284">
        <w:rPr>
          <w:sz w:val="28"/>
          <w:szCs w:val="28"/>
          <w:u w:val="single"/>
        </w:rPr>
        <w:t>November 14</w:t>
      </w:r>
      <w:r w:rsidRPr="005D3EA6">
        <w:rPr>
          <w:sz w:val="28"/>
          <w:szCs w:val="28"/>
        </w:rPr>
        <w:t xml:space="preserve"> county by county look at CCI rollout</w:t>
      </w:r>
      <w:r>
        <w:rPr>
          <w:sz w:val="28"/>
          <w:szCs w:val="28"/>
        </w:rPr>
        <w:t xml:space="preserve"> – 9:00 </w:t>
      </w:r>
    </w:p>
    <w:p w:rsidR="00AA1F5F" w:rsidRDefault="00AA1F5F" w:rsidP="00AA1F5F">
      <w:pPr>
        <w:spacing w:after="0" w:line="240" w:lineRule="auto"/>
        <w:ind w:left="1440"/>
        <w:rPr>
          <w:sz w:val="28"/>
          <w:szCs w:val="28"/>
        </w:rPr>
      </w:pPr>
      <w:r w:rsidRPr="005D3EA6">
        <w:rPr>
          <w:sz w:val="28"/>
          <w:szCs w:val="28"/>
        </w:rPr>
        <w:t>Note: Phone and PIN for Friday Collaborative discussions are same as for this call.</w:t>
      </w:r>
    </w:p>
    <w:p w:rsidR="001B64F4" w:rsidRDefault="001B64F4" w:rsidP="0011588E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sz w:val="28"/>
          <w:szCs w:val="28"/>
        </w:rPr>
      </w:pPr>
      <w:r w:rsidRPr="00C93284">
        <w:rPr>
          <w:sz w:val="28"/>
          <w:szCs w:val="28"/>
          <w:u w:val="single"/>
        </w:rPr>
        <w:lastRenderedPageBreak/>
        <w:t>April 2</w:t>
      </w:r>
      <w:r w:rsidR="00AA1F5F">
        <w:rPr>
          <w:sz w:val="28"/>
          <w:szCs w:val="28"/>
          <w:u w:val="single"/>
        </w:rPr>
        <w:t>, 2015</w:t>
      </w:r>
      <w:r>
        <w:rPr>
          <w:sz w:val="28"/>
          <w:szCs w:val="28"/>
        </w:rPr>
        <w:t xml:space="preserve">: the next Community of Constituents Conference, Sheraton </w:t>
      </w:r>
      <w:proofErr w:type="spellStart"/>
      <w:r>
        <w:rPr>
          <w:sz w:val="28"/>
          <w:szCs w:val="28"/>
        </w:rPr>
        <w:t>Grand</w:t>
      </w:r>
      <w:proofErr w:type="spellEnd"/>
      <w:r>
        <w:rPr>
          <w:sz w:val="28"/>
          <w:szCs w:val="28"/>
        </w:rPr>
        <w:t>, Sacramento</w:t>
      </w:r>
      <w:r w:rsidR="00C93284">
        <w:rPr>
          <w:sz w:val="28"/>
          <w:szCs w:val="28"/>
        </w:rPr>
        <w:t>; planning is under way on third Fridays at 10:30</w:t>
      </w:r>
    </w:p>
    <w:p w:rsidR="00AA1F5F" w:rsidRDefault="00AA1F5F" w:rsidP="0011588E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October 27-28, 2015: </w:t>
      </w:r>
      <w:r>
        <w:rPr>
          <w:sz w:val="28"/>
          <w:szCs w:val="28"/>
        </w:rPr>
        <w:t>the next LTSS Summit and the fall Community of Constituents conference: please add to your calendars now</w:t>
      </w:r>
    </w:p>
    <w:p w:rsidR="009F795C" w:rsidRDefault="009F795C" w:rsidP="00811A57">
      <w:pPr>
        <w:pStyle w:val="NoSpacing"/>
        <w:rPr>
          <w:sz w:val="28"/>
          <w:szCs w:val="28"/>
        </w:rPr>
      </w:pPr>
    </w:p>
    <w:p w:rsidR="001052E7" w:rsidRPr="001052E7" w:rsidRDefault="001052E7" w:rsidP="00811A57">
      <w:pPr>
        <w:pStyle w:val="NoSpacing"/>
        <w:rPr>
          <w:b/>
          <w:sz w:val="28"/>
          <w:szCs w:val="28"/>
        </w:rPr>
      </w:pPr>
      <w:r w:rsidRPr="001052E7">
        <w:rPr>
          <w:b/>
          <w:sz w:val="28"/>
          <w:szCs w:val="28"/>
        </w:rPr>
        <w:t xml:space="preserve">Announcement: </w:t>
      </w:r>
    </w:p>
    <w:p w:rsidR="00F703A8" w:rsidRPr="00E328B3" w:rsidRDefault="00521474" w:rsidP="00E328B3">
      <w:pPr>
        <w:pStyle w:val="NoSpacing"/>
        <w:rPr>
          <w:sz w:val="28"/>
          <w:szCs w:val="28"/>
        </w:rPr>
      </w:pPr>
      <w:r w:rsidRPr="006D46BE">
        <w:rPr>
          <w:sz w:val="28"/>
          <w:szCs w:val="28"/>
        </w:rPr>
        <w:t>The next calls</w:t>
      </w:r>
      <w:r w:rsidR="00E328B3">
        <w:rPr>
          <w:sz w:val="28"/>
          <w:szCs w:val="28"/>
        </w:rPr>
        <w:t>,</w:t>
      </w:r>
      <w:r w:rsidRPr="006D46BE">
        <w:rPr>
          <w:sz w:val="28"/>
          <w:szCs w:val="28"/>
        </w:rPr>
        <w:t xml:space="preserve"> </w:t>
      </w:r>
      <w:r w:rsidR="00D2232F" w:rsidRPr="006D46BE">
        <w:rPr>
          <w:sz w:val="28"/>
          <w:szCs w:val="28"/>
        </w:rPr>
        <w:t>Thursday</w:t>
      </w:r>
      <w:r w:rsidR="00E328B3">
        <w:rPr>
          <w:sz w:val="28"/>
          <w:szCs w:val="28"/>
        </w:rPr>
        <w:t>s</w:t>
      </w:r>
      <w:r w:rsidR="00D2232F" w:rsidRPr="006D46BE">
        <w:rPr>
          <w:sz w:val="28"/>
          <w:szCs w:val="28"/>
        </w:rPr>
        <w:t xml:space="preserve"> </w:t>
      </w:r>
      <w:r w:rsidR="00C11647" w:rsidRPr="006D46BE">
        <w:rPr>
          <w:sz w:val="28"/>
          <w:szCs w:val="28"/>
        </w:rPr>
        <w:t>from 9:30 to 10:30</w:t>
      </w:r>
      <w:r w:rsidR="007F2330" w:rsidRPr="006D46BE">
        <w:rPr>
          <w:sz w:val="28"/>
          <w:szCs w:val="28"/>
        </w:rPr>
        <w:t>:</w:t>
      </w:r>
    </w:p>
    <w:p w:rsidR="00F703A8" w:rsidRDefault="00E328B3" w:rsidP="00F703A8">
      <w:pPr>
        <w:pStyle w:val="NoSpacing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December 4</w:t>
      </w:r>
    </w:p>
    <w:p w:rsidR="00E328B3" w:rsidRDefault="00E328B3" w:rsidP="00F703A8">
      <w:pPr>
        <w:pStyle w:val="NoSpacing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January 8 (note, this is the second Thursday)</w:t>
      </w:r>
    </w:p>
    <w:p w:rsidR="00E328B3" w:rsidRDefault="00E328B3" w:rsidP="00F703A8">
      <w:pPr>
        <w:pStyle w:val="NoSpacing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February 5</w:t>
      </w:r>
      <w:bookmarkStart w:id="0" w:name="_GoBack"/>
      <w:bookmarkEnd w:id="0"/>
    </w:p>
    <w:p w:rsidR="00EB5BE2" w:rsidRDefault="00EB5BE2" w:rsidP="00232560">
      <w:pPr>
        <w:pStyle w:val="NoSpacing"/>
        <w:rPr>
          <w:i/>
          <w:sz w:val="28"/>
          <w:szCs w:val="28"/>
        </w:rPr>
      </w:pPr>
    </w:p>
    <w:p w:rsidR="001052E7" w:rsidRDefault="001052E7" w:rsidP="00232560">
      <w:pPr>
        <w:pStyle w:val="NoSpacing"/>
        <w:rPr>
          <w:b/>
          <w:sz w:val="28"/>
          <w:szCs w:val="28"/>
          <w:u w:val="single"/>
        </w:rPr>
      </w:pPr>
      <w:r w:rsidRPr="001052E7">
        <w:rPr>
          <w:b/>
          <w:sz w:val="28"/>
          <w:szCs w:val="28"/>
          <w:u w:val="single"/>
        </w:rPr>
        <w:t>Participants:</w:t>
      </w:r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Alameda County:  Wendy Peterson, Sheri Bur</w:t>
      </w:r>
      <w:r>
        <w:rPr>
          <w:sz w:val="28"/>
          <w:szCs w:val="28"/>
        </w:rPr>
        <w:t>ns</w:t>
      </w:r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Orange County:  </w:t>
      </w:r>
      <w:r>
        <w:rPr>
          <w:sz w:val="28"/>
          <w:szCs w:val="28"/>
        </w:rPr>
        <w:t>Christine Chow</w:t>
      </w:r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 Francisco</w:t>
      </w:r>
      <w:r>
        <w:rPr>
          <w:sz w:val="28"/>
          <w:szCs w:val="28"/>
        </w:rPr>
        <w:t>:  Melissa McGee</w:t>
      </w:r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San Diego:  Brenda </w:t>
      </w:r>
      <w:proofErr w:type="spellStart"/>
      <w:r>
        <w:rPr>
          <w:sz w:val="28"/>
          <w:szCs w:val="28"/>
        </w:rPr>
        <w:t>Schmitthenner</w:t>
      </w:r>
      <w:proofErr w:type="spellEnd"/>
      <w:r>
        <w:rPr>
          <w:sz w:val="28"/>
          <w:szCs w:val="28"/>
        </w:rPr>
        <w:t>, Louis Frick</w:t>
      </w:r>
      <w:r>
        <w:rPr>
          <w:sz w:val="28"/>
          <w:szCs w:val="28"/>
        </w:rPr>
        <w:t>, Christopher Duke</w:t>
      </w:r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Bay Area Senior Health Policy:  Katherine Kelly</w:t>
      </w:r>
      <w:r>
        <w:rPr>
          <w:sz w:val="28"/>
          <w:szCs w:val="28"/>
        </w:rPr>
        <w:t>, Angelin Barrios</w:t>
      </w:r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Riversid</w:t>
      </w:r>
      <w:r>
        <w:rPr>
          <w:sz w:val="28"/>
          <w:szCs w:val="28"/>
        </w:rPr>
        <w:t>e:  Renee Dar-Khan, Paul Van Doran, Richard Smith</w:t>
      </w:r>
      <w:r w:rsidR="00AA1F5F">
        <w:rPr>
          <w:sz w:val="28"/>
          <w:szCs w:val="28"/>
        </w:rPr>
        <w:t>, Martha Durbin</w:t>
      </w:r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L.A.: Carol Lee Thorpe, Dawn Lovelace, Sherry Revord</w:t>
      </w:r>
      <w:r>
        <w:rPr>
          <w:sz w:val="28"/>
          <w:szCs w:val="28"/>
        </w:rPr>
        <w:t xml:space="preserve">, Anwar </w:t>
      </w:r>
      <w:proofErr w:type="spellStart"/>
      <w:r>
        <w:rPr>
          <w:sz w:val="28"/>
          <w:szCs w:val="28"/>
        </w:rPr>
        <w:t>Zoueihid</w:t>
      </w:r>
      <w:proofErr w:type="spellEnd"/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Santa Clara: </w:t>
      </w:r>
      <w:r>
        <w:rPr>
          <w:sz w:val="28"/>
          <w:szCs w:val="28"/>
        </w:rPr>
        <w:t xml:space="preserve"> Cara </w:t>
      </w:r>
      <w:proofErr w:type="spellStart"/>
      <w:r>
        <w:rPr>
          <w:sz w:val="28"/>
          <w:szCs w:val="28"/>
        </w:rPr>
        <w:t>Sansonia</w:t>
      </w:r>
      <w:proofErr w:type="spellEnd"/>
      <w:r w:rsidR="00676D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Marilou Cristina, Susan </w:t>
      </w:r>
      <w:proofErr w:type="spellStart"/>
      <w:r>
        <w:rPr>
          <w:sz w:val="28"/>
          <w:szCs w:val="28"/>
        </w:rPr>
        <w:t>Fent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Sonali Parnami</w:t>
      </w:r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</w:t>
      </w:r>
      <w:r>
        <w:rPr>
          <w:sz w:val="28"/>
          <w:szCs w:val="28"/>
        </w:rPr>
        <w:t>olo:  Sheila Allen, Fran Smith</w:t>
      </w:r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Chico:  Forest Harlan</w:t>
      </w:r>
      <w:r>
        <w:rPr>
          <w:sz w:val="28"/>
          <w:szCs w:val="28"/>
        </w:rPr>
        <w:t>, Sarah May</w:t>
      </w:r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Central Valley: </w:t>
      </w:r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Stanislaus: Dianna Olsen, </w:t>
      </w:r>
      <w:r>
        <w:rPr>
          <w:sz w:val="28"/>
          <w:szCs w:val="28"/>
        </w:rPr>
        <w:t>Linda Lowe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Erlinda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Bourcier</w:t>
      </w:r>
      <w:proofErr w:type="spellEnd"/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Nevada County: Ana Acton, Pam Miller</w:t>
      </w:r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Monterey Bay: Patty Talbot</w:t>
      </w:r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Ventura County: Sue </w:t>
      </w:r>
      <w:proofErr w:type="spellStart"/>
      <w:r>
        <w:rPr>
          <w:sz w:val="28"/>
          <w:szCs w:val="28"/>
        </w:rPr>
        <w:t>Tatangelo</w:t>
      </w:r>
      <w:proofErr w:type="spellEnd"/>
      <w:r>
        <w:rPr>
          <w:sz w:val="28"/>
          <w:szCs w:val="28"/>
        </w:rPr>
        <w:t xml:space="preserve">, Monique </w:t>
      </w:r>
      <w:proofErr w:type="spellStart"/>
      <w:r>
        <w:rPr>
          <w:sz w:val="28"/>
          <w:szCs w:val="28"/>
        </w:rPr>
        <w:t>Nowlin</w:t>
      </w:r>
      <w:proofErr w:type="spellEnd"/>
      <w:r>
        <w:rPr>
          <w:sz w:val="28"/>
          <w:szCs w:val="28"/>
        </w:rPr>
        <w:t>, Clare Maddox</w:t>
      </w:r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 Mateo:  Marsha Fong, Marilyn Baker-</w:t>
      </w:r>
      <w:proofErr w:type="spellStart"/>
      <w:r>
        <w:rPr>
          <w:sz w:val="28"/>
          <w:szCs w:val="28"/>
        </w:rPr>
        <w:t>Venturini</w:t>
      </w:r>
      <w:proofErr w:type="spellEnd"/>
      <w:r>
        <w:rPr>
          <w:sz w:val="28"/>
          <w:szCs w:val="28"/>
        </w:rPr>
        <w:t xml:space="preserve">, Christina </w:t>
      </w:r>
      <w:proofErr w:type="spellStart"/>
      <w:r>
        <w:rPr>
          <w:sz w:val="28"/>
          <w:szCs w:val="28"/>
        </w:rPr>
        <w:t>Ugaitafa</w:t>
      </w:r>
      <w:proofErr w:type="spellEnd"/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Service and Advocacy:  J</w:t>
      </w:r>
      <w:r>
        <w:rPr>
          <w:sz w:val="28"/>
          <w:szCs w:val="28"/>
        </w:rPr>
        <w:t>o Black, Jennifer Griffin, Kit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McMillion</w:t>
      </w:r>
      <w:proofErr w:type="spellEnd"/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Co. Co. Co.:  Debbie </w:t>
      </w:r>
      <w:proofErr w:type="spellStart"/>
      <w:r>
        <w:rPr>
          <w:sz w:val="28"/>
          <w:szCs w:val="28"/>
        </w:rPr>
        <w:t>Toth</w:t>
      </w:r>
      <w:proofErr w:type="spellEnd"/>
      <w:r>
        <w:rPr>
          <w:sz w:val="28"/>
          <w:szCs w:val="28"/>
        </w:rPr>
        <w:t>, Gerald Richards</w:t>
      </w:r>
    </w:p>
    <w:p w:rsidR="001052E7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SCAN Foundation: Rene Seidel, Kali Peterson</w:t>
      </w:r>
    </w:p>
    <w:p w:rsidR="001052E7" w:rsidRPr="00B725E3" w:rsidRDefault="001052E7" w:rsidP="001052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GACI:  Jack Hailey</w:t>
      </w:r>
    </w:p>
    <w:p w:rsidR="001052E7" w:rsidRPr="001052E7" w:rsidRDefault="001052E7" w:rsidP="00232560">
      <w:pPr>
        <w:pStyle w:val="NoSpacing"/>
        <w:rPr>
          <w:sz w:val="28"/>
          <w:szCs w:val="28"/>
          <w:u w:val="single"/>
        </w:rPr>
      </w:pPr>
    </w:p>
    <w:sectPr w:rsidR="001052E7" w:rsidRPr="001052E7" w:rsidSect="00B24195">
      <w:footerReference w:type="defaul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D7" w:rsidRDefault="002A7FD7" w:rsidP="00B6167A">
      <w:pPr>
        <w:spacing w:after="0" w:line="240" w:lineRule="auto"/>
      </w:pPr>
      <w:r>
        <w:separator/>
      </w:r>
    </w:p>
  </w:endnote>
  <w:endnote w:type="continuationSeparator" w:id="0">
    <w:p w:rsidR="002A7FD7" w:rsidRDefault="002A7FD7" w:rsidP="00B6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4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647" w:rsidRDefault="00C116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F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167A" w:rsidRPr="00B6167A" w:rsidRDefault="00B6167A" w:rsidP="00B6167A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D7" w:rsidRDefault="002A7FD7" w:rsidP="00B6167A">
      <w:pPr>
        <w:spacing w:after="0" w:line="240" w:lineRule="auto"/>
      </w:pPr>
      <w:r>
        <w:separator/>
      </w:r>
    </w:p>
  </w:footnote>
  <w:footnote w:type="continuationSeparator" w:id="0">
    <w:p w:rsidR="002A7FD7" w:rsidRDefault="002A7FD7" w:rsidP="00B6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863"/>
    <w:multiLevelType w:val="hybridMultilevel"/>
    <w:tmpl w:val="85B60E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39542C"/>
    <w:multiLevelType w:val="hybridMultilevel"/>
    <w:tmpl w:val="C9E4B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544C5E"/>
    <w:multiLevelType w:val="hybridMultilevel"/>
    <w:tmpl w:val="F0188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CA7F87"/>
    <w:multiLevelType w:val="hybridMultilevel"/>
    <w:tmpl w:val="6AFEF0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444EC2"/>
    <w:multiLevelType w:val="hybridMultilevel"/>
    <w:tmpl w:val="5A888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7341EF"/>
    <w:multiLevelType w:val="hybridMultilevel"/>
    <w:tmpl w:val="7BD0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E100E2"/>
    <w:multiLevelType w:val="hybridMultilevel"/>
    <w:tmpl w:val="1BD6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66C61"/>
    <w:multiLevelType w:val="hybridMultilevel"/>
    <w:tmpl w:val="4E326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640D51"/>
    <w:multiLevelType w:val="hybridMultilevel"/>
    <w:tmpl w:val="FA66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ED575C"/>
    <w:multiLevelType w:val="hybridMultilevel"/>
    <w:tmpl w:val="9A180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39545C7"/>
    <w:multiLevelType w:val="hybridMultilevel"/>
    <w:tmpl w:val="5F92C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A615D"/>
    <w:multiLevelType w:val="hybridMultilevel"/>
    <w:tmpl w:val="38C6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F1C50"/>
    <w:multiLevelType w:val="hybridMultilevel"/>
    <w:tmpl w:val="3FC26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96420EB"/>
    <w:multiLevelType w:val="hybridMultilevel"/>
    <w:tmpl w:val="0D2CB2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8"/>
  </w:num>
  <w:num w:numId="14">
    <w:abstractNumId w:val="9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5B"/>
    <w:rsid w:val="00003395"/>
    <w:rsid w:val="00005B24"/>
    <w:rsid w:val="000151EA"/>
    <w:rsid w:val="00015646"/>
    <w:rsid w:val="000404C6"/>
    <w:rsid w:val="0004075B"/>
    <w:rsid w:val="000423B2"/>
    <w:rsid w:val="000460E0"/>
    <w:rsid w:val="000548E7"/>
    <w:rsid w:val="00085D49"/>
    <w:rsid w:val="0009306D"/>
    <w:rsid w:val="000A0836"/>
    <w:rsid w:val="000A4E11"/>
    <w:rsid w:val="000D7204"/>
    <w:rsid w:val="000E03CC"/>
    <w:rsid w:val="001052E7"/>
    <w:rsid w:val="0011588E"/>
    <w:rsid w:val="00147ED4"/>
    <w:rsid w:val="00151DD4"/>
    <w:rsid w:val="001552EB"/>
    <w:rsid w:val="001576EA"/>
    <w:rsid w:val="0017423E"/>
    <w:rsid w:val="00182C4F"/>
    <w:rsid w:val="00187BCE"/>
    <w:rsid w:val="001A3879"/>
    <w:rsid w:val="001B64F4"/>
    <w:rsid w:val="001C71E3"/>
    <w:rsid w:val="001E1595"/>
    <w:rsid w:val="001E5DC4"/>
    <w:rsid w:val="002064A9"/>
    <w:rsid w:val="002133EE"/>
    <w:rsid w:val="00232560"/>
    <w:rsid w:val="00244A0F"/>
    <w:rsid w:val="00247759"/>
    <w:rsid w:val="00250CB2"/>
    <w:rsid w:val="002513D4"/>
    <w:rsid w:val="00255BAB"/>
    <w:rsid w:val="00280916"/>
    <w:rsid w:val="00285D0A"/>
    <w:rsid w:val="00287F2A"/>
    <w:rsid w:val="0029435C"/>
    <w:rsid w:val="002957C8"/>
    <w:rsid w:val="002A65FB"/>
    <w:rsid w:val="002A6A91"/>
    <w:rsid w:val="002A7FD7"/>
    <w:rsid w:val="002B0623"/>
    <w:rsid w:val="002C6932"/>
    <w:rsid w:val="002D147E"/>
    <w:rsid w:val="002F4D30"/>
    <w:rsid w:val="002F643A"/>
    <w:rsid w:val="00300748"/>
    <w:rsid w:val="00313F9A"/>
    <w:rsid w:val="00316354"/>
    <w:rsid w:val="00322BDF"/>
    <w:rsid w:val="003338FC"/>
    <w:rsid w:val="00343196"/>
    <w:rsid w:val="00347361"/>
    <w:rsid w:val="00354CD1"/>
    <w:rsid w:val="00362B0F"/>
    <w:rsid w:val="00365D9D"/>
    <w:rsid w:val="00383397"/>
    <w:rsid w:val="0038560B"/>
    <w:rsid w:val="00397D43"/>
    <w:rsid w:val="003B2C7B"/>
    <w:rsid w:val="003B434E"/>
    <w:rsid w:val="003C2108"/>
    <w:rsid w:val="003C68EF"/>
    <w:rsid w:val="003F6183"/>
    <w:rsid w:val="004210B9"/>
    <w:rsid w:val="00431FE7"/>
    <w:rsid w:val="00434848"/>
    <w:rsid w:val="00436110"/>
    <w:rsid w:val="004468BE"/>
    <w:rsid w:val="0045040C"/>
    <w:rsid w:val="004736C2"/>
    <w:rsid w:val="004753F8"/>
    <w:rsid w:val="00476342"/>
    <w:rsid w:val="00486FF6"/>
    <w:rsid w:val="00496357"/>
    <w:rsid w:val="004B344D"/>
    <w:rsid w:val="004C4A2D"/>
    <w:rsid w:val="004D368B"/>
    <w:rsid w:val="004F6A81"/>
    <w:rsid w:val="0050136A"/>
    <w:rsid w:val="00505302"/>
    <w:rsid w:val="00520825"/>
    <w:rsid w:val="00521474"/>
    <w:rsid w:val="0052213B"/>
    <w:rsid w:val="00525A88"/>
    <w:rsid w:val="00534D14"/>
    <w:rsid w:val="00552185"/>
    <w:rsid w:val="00554BCD"/>
    <w:rsid w:val="0055790A"/>
    <w:rsid w:val="00562CF0"/>
    <w:rsid w:val="0057505B"/>
    <w:rsid w:val="00585CF5"/>
    <w:rsid w:val="005D3EA6"/>
    <w:rsid w:val="005E29D9"/>
    <w:rsid w:val="0061058C"/>
    <w:rsid w:val="006126B6"/>
    <w:rsid w:val="00615E45"/>
    <w:rsid w:val="00624F1C"/>
    <w:rsid w:val="0064282B"/>
    <w:rsid w:val="00644B13"/>
    <w:rsid w:val="00676D72"/>
    <w:rsid w:val="006B02C0"/>
    <w:rsid w:val="006D24CC"/>
    <w:rsid w:val="006D46BE"/>
    <w:rsid w:val="006E0D70"/>
    <w:rsid w:val="006E3E4C"/>
    <w:rsid w:val="006F2ABE"/>
    <w:rsid w:val="006F5382"/>
    <w:rsid w:val="00704590"/>
    <w:rsid w:val="00710E52"/>
    <w:rsid w:val="00722AA0"/>
    <w:rsid w:val="00734C54"/>
    <w:rsid w:val="00735B99"/>
    <w:rsid w:val="007478D6"/>
    <w:rsid w:val="00773C4A"/>
    <w:rsid w:val="00792FC7"/>
    <w:rsid w:val="007A0768"/>
    <w:rsid w:val="007A11E5"/>
    <w:rsid w:val="007A343C"/>
    <w:rsid w:val="007A5469"/>
    <w:rsid w:val="007B117D"/>
    <w:rsid w:val="007B48EC"/>
    <w:rsid w:val="007B79AB"/>
    <w:rsid w:val="007E7C95"/>
    <w:rsid w:val="007F2330"/>
    <w:rsid w:val="00811A57"/>
    <w:rsid w:val="0082289E"/>
    <w:rsid w:val="008414A7"/>
    <w:rsid w:val="0085783D"/>
    <w:rsid w:val="0086268B"/>
    <w:rsid w:val="00870EE8"/>
    <w:rsid w:val="00871557"/>
    <w:rsid w:val="008776AF"/>
    <w:rsid w:val="008B7932"/>
    <w:rsid w:val="008C44B9"/>
    <w:rsid w:val="008C6A17"/>
    <w:rsid w:val="008D2AD7"/>
    <w:rsid w:val="008D3417"/>
    <w:rsid w:val="008E12AE"/>
    <w:rsid w:val="009431F9"/>
    <w:rsid w:val="009459B6"/>
    <w:rsid w:val="009710D6"/>
    <w:rsid w:val="0099433C"/>
    <w:rsid w:val="009975BF"/>
    <w:rsid w:val="009A03D1"/>
    <w:rsid w:val="009A5ECC"/>
    <w:rsid w:val="009A6B6F"/>
    <w:rsid w:val="009B76AB"/>
    <w:rsid w:val="009F460D"/>
    <w:rsid w:val="009F72E7"/>
    <w:rsid w:val="009F795C"/>
    <w:rsid w:val="00A007D2"/>
    <w:rsid w:val="00A03469"/>
    <w:rsid w:val="00A264D3"/>
    <w:rsid w:val="00A3037A"/>
    <w:rsid w:val="00A34E0D"/>
    <w:rsid w:val="00A4452F"/>
    <w:rsid w:val="00A60A48"/>
    <w:rsid w:val="00A74229"/>
    <w:rsid w:val="00A96A7A"/>
    <w:rsid w:val="00AA1F5F"/>
    <w:rsid w:val="00AB21D9"/>
    <w:rsid w:val="00AB55A6"/>
    <w:rsid w:val="00AD60C2"/>
    <w:rsid w:val="00B07BB7"/>
    <w:rsid w:val="00B13442"/>
    <w:rsid w:val="00B24195"/>
    <w:rsid w:val="00B348F4"/>
    <w:rsid w:val="00B4255C"/>
    <w:rsid w:val="00B425CE"/>
    <w:rsid w:val="00B56BE2"/>
    <w:rsid w:val="00B6167A"/>
    <w:rsid w:val="00B663BA"/>
    <w:rsid w:val="00B746BA"/>
    <w:rsid w:val="00B84146"/>
    <w:rsid w:val="00B87ADC"/>
    <w:rsid w:val="00B87F3B"/>
    <w:rsid w:val="00B95E3C"/>
    <w:rsid w:val="00B976C2"/>
    <w:rsid w:val="00BA0602"/>
    <w:rsid w:val="00BA60E0"/>
    <w:rsid w:val="00BB24C4"/>
    <w:rsid w:val="00BC3B8B"/>
    <w:rsid w:val="00BC784A"/>
    <w:rsid w:val="00BD0D6A"/>
    <w:rsid w:val="00BD0FD6"/>
    <w:rsid w:val="00BD1E73"/>
    <w:rsid w:val="00BE3397"/>
    <w:rsid w:val="00BF578B"/>
    <w:rsid w:val="00C10CAB"/>
    <w:rsid w:val="00C11647"/>
    <w:rsid w:val="00C12C7B"/>
    <w:rsid w:val="00C14CDE"/>
    <w:rsid w:val="00C150AA"/>
    <w:rsid w:val="00C15DD7"/>
    <w:rsid w:val="00C161D3"/>
    <w:rsid w:val="00C215F3"/>
    <w:rsid w:val="00C266D4"/>
    <w:rsid w:val="00C31CF2"/>
    <w:rsid w:val="00C34B30"/>
    <w:rsid w:val="00C35A9C"/>
    <w:rsid w:val="00C35C04"/>
    <w:rsid w:val="00C41DAE"/>
    <w:rsid w:val="00C555FC"/>
    <w:rsid w:val="00C61893"/>
    <w:rsid w:val="00C80350"/>
    <w:rsid w:val="00C83D98"/>
    <w:rsid w:val="00C86C68"/>
    <w:rsid w:val="00C93284"/>
    <w:rsid w:val="00CA2EE3"/>
    <w:rsid w:val="00CA5F83"/>
    <w:rsid w:val="00CB6005"/>
    <w:rsid w:val="00CD1569"/>
    <w:rsid w:val="00CF2276"/>
    <w:rsid w:val="00CF3B20"/>
    <w:rsid w:val="00D2232F"/>
    <w:rsid w:val="00D251F2"/>
    <w:rsid w:val="00D339B4"/>
    <w:rsid w:val="00D41CF8"/>
    <w:rsid w:val="00D66DCB"/>
    <w:rsid w:val="00D67836"/>
    <w:rsid w:val="00D93671"/>
    <w:rsid w:val="00DC296A"/>
    <w:rsid w:val="00DC7166"/>
    <w:rsid w:val="00DD3DD6"/>
    <w:rsid w:val="00DE394D"/>
    <w:rsid w:val="00DE7D9E"/>
    <w:rsid w:val="00DF0FBD"/>
    <w:rsid w:val="00E20559"/>
    <w:rsid w:val="00E21AF3"/>
    <w:rsid w:val="00E307D0"/>
    <w:rsid w:val="00E328B3"/>
    <w:rsid w:val="00E36E4E"/>
    <w:rsid w:val="00E37DD9"/>
    <w:rsid w:val="00E52724"/>
    <w:rsid w:val="00E57786"/>
    <w:rsid w:val="00E64A01"/>
    <w:rsid w:val="00E744B8"/>
    <w:rsid w:val="00E81EE6"/>
    <w:rsid w:val="00E84C4B"/>
    <w:rsid w:val="00E90B49"/>
    <w:rsid w:val="00E91955"/>
    <w:rsid w:val="00E9247D"/>
    <w:rsid w:val="00EB1BC7"/>
    <w:rsid w:val="00EB5BE2"/>
    <w:rsid w:val="00EC1401"/>
    <w:rsid w:val="00EE1479"/>
    <w:rsid w:val="00F139B6"/>
    <w:rsid w:val="00F23505"/>
    <w:rsid w:val="00F37578"/>
    <w:rsid w:val="00F703A8"/>
    <w:rsid w:val="00F81E34"/>
    <w:rsid w:val="00F85F77"/>
    <w:rsid w:val="00F95DBA"/>
    <w:rsid w:val="00FA20F1"/>
    <w:rsid w:val="00FA4C20"/>
    <w:rsid w:val="00FB2C60"/>
    <w:rsid w:val="00FC7C42"/>
    <w:rsid w:val="00FD1587"/>
    <w:rsid w:val="00FE7EBB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6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7A"/>
  </w:style>
  <w:style w:type="paragraph" w:styleId="Footer">
    <w:name w:val="footer"/>
    <w:basedOn w:val="Normal"/>
    <w:link w:val="Foot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7A"/>
  </w:style>
  <w:style w:type="paragraph" w:styleId="BalloonText">
    <w:name w:val="Balloon Text"/>
    <w:basedOn w:val="Normal"/>
    <w:link w:val="BalloonTextChar"/>
    <w:uiPriority w:val="99"/>
    <w:semiHidden/>
    <w:unhideWhenUsed/>
    <w:rsid w:val="00C8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6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7A"/>
  </w:style>
  <w:style w:type="paragraph" w:styleId="Footer">
    <w:name w:val="footer"/>
    <w:basedOn w:val="Normal"/>
    <w:link w:val="Foot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7A"/>
  </w:style>
  <w:style w:type="paragraph" w:styleId="BalloonText">
    <w:name w:val="Balloon Text"/>
    <w:basedOn w:val="Normal"/>
    <w:link w:val="BalloonTextChar"/>
    <w:uiPriority w:val="99"/>
    <w:semiHidden/>
    <w:unhideWhenUsed/>
    <w:rsid w:val="00C8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05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44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0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9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4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1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5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2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23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ta.dot.gov/map2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fent@ioaging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lpconnect.org/trip-riversid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lpconnect.org/triptra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toth@rsnc-center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6083-E7E0-4A77-B6E8-0AB6F802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Hailey</dc:creator>
  <cp:lastModifiedBy>Jack Hailey</cp:lastModifiedBy>
  <cp:revision>2</cp:revision>
  <dcterms:created xsi:type="dcterms:W3CDTF">2014-11-06T19:23:00Z</dcterms:created>
  <dcterms:modified xsi:type="dcterms:W3CDTF">2014-11-06T19:23:00Z</dcterms:modified>
</cp:coreProperties>
</file>