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55EC7" w14:textId="53450562" w:rsidR="00CF5C15" w:rsidRDefault="00CF5C15" w:rsidP="00CF5C15">
      <w:pPr>
        <w:pStyle w:val="NormalWeb"/>
        <w:tabs>
          <w:tab w:val="left" w:pos="540"/>
        </w:tabs>
        <w:spacing w:before="0" w:beforeAutospacing="0" w:after="0" w:afterAutospacing="0"/>
        <w:rPr>
          <w:rFonts w:ascii="Calibri" w:eastAsia="Times New Roman" w:hAnsi="Calibri" w:cs="Times New Roman"/>
          <w:b/>
        </w:rPr>
      </w:pPr>
      <w:r>
        <w:rPr>
          <w:rFonts w:ascii="Calibri" w:eastAsia="Times New Roman" w:hAnsi="Calibri" w:cs="Times New Roman"/>
          <w:b/>
        </w:rPr>
        <w:t>Key Messages</w:t>
      </w:r>
      <w:r w:rsidR="006C46BC">
        <w:rPr>
          <w:rFonts w:ascii="Calibri" w:eastAsia="Times New Roman" w:hAnsi="Calibri" w:cs="Times New Roman"/>
          <w:b/>
        </w:rPr>
        <w:t xml:space="preserve"> for 2022 Budget Request for Supportive Services</w:t>
      </w:r>
    </w:p>
    <w:p w14:paraId="311CF53B" w14:textId="77777777" w:rsidR="006C46BC" w:rsidRDefault="006C46BC" w:rsidP="00CF5C15">
      <w:pPr>
        <w:pStyle w:val="NormalWeb"/>
        <w:tabs>
          <w:tab w:val="left" w:pos="540"/>
        </w:tabs>
        <w:spacing w:before="0" w:beforeAutospacing="0" w:after="0" w:afterAutospacing="0"/>
        <w:rPr>
          <w:rFonts w:ascii="Calibri" w:eastAsia="Times New Roman" w:hAnsi="Calibri" w:cs="Times New Roman"/>
          <w:b/>
        </w:rPr>
      </w:pPr>
    </w:p>
    <w:p w14:paraId="65DF5A68" w14:textId="22758AD2" w:rsidR="00CF5C15" w:rsidRPr="00EB249A" w:rsidRDefault="00E57312" w:rsidP="00CF5C15">
      <w:pPr>
        <w:pStyle w:val="NormalWeb"/>
        <w:tabs>
          <w:tab w:val="left" w:pos="540"/>
        </w:tabs>
        <w:spacing w:before="0" w:beforeAutospacing="0" w:after="0" w:afterAutospacing="0"/>
        <w:rPr>
          <w:rFonts w:ascii="Calibri" w:eastAsia="Times New Roman" w:hAnsi="Calibri" w:cs="Times New Roman"/>
          <w:bCs/>
        </w:rPr>
      </w:pPr>
      <w:r>
        <w:rPr>
          <w:rFonts w:ascii="Calibri" w:eastAsia="Times New Roman" w:hAnsi="Calibri" w:cs="Times New Roman"/>
          <w:bCs/>
        </w:rPr>
        <w:t>The p</w:t>
      </w:r>
      <w:r w:rsidR="008618B0">
        <w:rPr>
          <w:rFonts w:ascii="Calibri" w:eastAsia="Times New Roman" w:hAnsi="Calibri" w:cs="Times New Roman"/>
          <w:bCs/>
        </w:rPr>
        <w:t xml:space="preserve">roposal from </w:t>
      </w:r>
      <w:r w:rsidR="006C46BC">
        <w:rPr>
          <w:rFonts w:ascii="Calibri" w:eastAsia="Times New Roman" w:hAnsi="Calibri" w:cs="Times New Roman"/>
          <w:bCs/>
        </w:rPr>
        <w:t>Alameda County and the</w:t>
      </w:r>
      <w:r w:rsidR="008618B0">
        <w:rPr>
          <w:rFonts w:ascii="Calibri" w:eastAsia="Times New Roman" w:hAnsi="Calibri" w:cs="Times New Roman"/>
          <w:bCs/>
        </w:rPr>
        <w:t xml:space="preserve"> Senior Services Coalition of Alameda County requests $</w:t>
      </w:r>
      <w:r w:rsidR="006C46BC">
        <w:rPr>
          <w:rFonts w:ascii="Calibri" w:eastAsia="Times New Roman" w:hAnsi="Calibri" w:cs="Times New Roman"/>
          <w:bCs/>
        </w:rPr>
        <w:t>32</w:t>
      </w:r>
      <w:r w:rsidR="008618B0">
        <w:rPr>
          <w:rFonts w:ascii="Calibri" w:eastAsia="Times New Roman" w:hAnsi="Calibri" w:cs="Times New Roman"/>
          <w:bCs/>
        </w:rPr>
        <w:t>.</w:t>
      </w:r>
      <w:r w:rsidR="006C46BC">
        <w:rPr>
          <w:rFonts w:ascii="Calibri" w:eastAsia="Times New Roman" w:hAnsi="Calibri" w:cs="Times New Roman"/>
          <w:bCs/>
        </w:rPr>
        <w:t>25</w:t>
      </w:r>
      <w:r w:rsidR="008618B0">
        <w:rPr>
          <w:rFonts w:ascii="Calibri" w:eastAsia="Times New Roman" w:hAnsi="Calibri" w:cs="Times New Roman"/>
          <w:bCs/>
        </w:rPr>
        <w:t xml:space="preserve"> million in </w:t>
      </w:r>
      <w:r w:rsidR="006C46BC">
        <w:rPr>
          <w:rFonts w:ascii="Calibri" w:eastAsia="Times New Roman" w:hAnsi="Calibri" w:cs="Times New Roman"/>
          <w:bCs/>
        </w:rPr>
        <w:t>one-time</w:t>
      </w:r>
      <w:r w:rsidR="008618B0">
        <w:rPr>
          <w:rFonts w:ascii="Calibri" w:eastAsia="Times New Roman" w:hAnsi="Calibri" w:cs="Times New Roman"/>
          <w:bCs/>
        </w:rPr>
        <w:t xml:space="preserve"> General Fund investment</w:t>
      </w:r>
      <w:r w:rsidR="006C46BC">
        <w:rPr>
          <w:rFonts w:ascii="Calibri" w:eastAsia="Times New Roman" w:hAnsi="Calibri" w:cs="Times New Roman"/>
          <w:bCs/>
        </w:rPr>
        <w:t xml:space="preserve"> over three years</w:t>
      </w:r>
      <w:r w:rsidR="008618B0">
        <w:rPr>
          <w:rFonts w:ascii="Calibri" w:eastAsia="Times New Roman" w:hAnsi="Calibri" w:cs="Times New Roman"/>
          <w:bCs/>
        </w:rPr>
        <w:t xml:space="preserve"> to build </w:t>
      </w:r>
      <w:r w:rsidR="006C46BC">
        <w:rPr>
          <w:rFonts w:ascii="Calibri" w:eastAsia="Times New Roman" w:hAnsi="Calibri" w:cs="Times New Roman"/>
          <w:bCs/>
        </w:rPr>
        <w:t>statewide local</w:t>
      </w:r>
      <w:r w:rsidR="008618B0">
        <w:rPr>
          <w:rFonts w:ascii="Calibri" w:eastAsia="Times New Roman" w:hAnsi="Calibri" w:cs="Times New Roman"/>
          <w:bCs/>
        </w:rPr>
        <w:t xml:space="preserve"> assistance capacity of </w:t>
      </w:r>
      <w:r w:rsidR="006C46BC">
        <w:rPr>
          <w:rFonts w:ascii="Calibri" w:eastAsia="Times New Roman" w:hAnsi="Calibri" w:cs="Times New Roman"/>
          <w:bCs/>
        </w:rPr>
        <w:t xml:space="preserve">two key </w:t>
      </w:r>
      <w:r w:rsidR="008618B0">
        <w:rPr>
          <w:rFonts w:ascii="Calibri" w:eastAsia="Times New Roman" w:hAnsi="Calibri" w:cs="Times New Roman"/>
          <w:bCs/>
        </w:rPr>
        <w:t>Supportive Services programs, specifically Case Management</w:t>
      </w:r>
      <w:r w:rsidR="006C46BC">
        <w:rPr>
          <w:rFonts w:ascii="Calibri" w:eastAsia="Times New Roman" w:hAnsi="Calibri" w:cs="Times New Roman"/>
          <w:bCs/>
        </w:rPr>
        <w:t xml:space="preserve"> and </w:t>
      </w:r>
      <w:r w:rsidR="008618B0">
        <w:rPr>
          <w:rFonts w:ascii="Calibri" w:eastAsia="Times New Roman" w:hAnsi="Calibri" w:cs="Times New Roman"/>
          <w:bCs/>
        </w:rPr>
        <w:t>Visiting.</w:t>
      </w:r>
    </w:p>
    <w:p w14:paraId="57025FF3" w14:textId="3763346C" w:rsidR="00EB249A" w:rsidRPr="00EB249A" w:rsidRDefault="00EB249A" w:rsidP="00CF5C15">
      <w:pPr>
        <w:pStyle w:val="NormalWeb"/>
        <w:tabs>
          <w:tab w:val="left" w:pos="540"/>
        </w:tabs>
        <w:spacing w:before="0" w:beforeAutospacing="0" w:after="0" w:afterAutospacing="0"/>
        <w:rPr>
          <w:rFonts w:ascii="Calibri" w:eastAsia="Times New Roman" w:hAnsi="Calibri" w:cs="Times New Roman"/>
          <w:bCs/>
        </w:rPr>
      </w:pPr>
    </w:p>
    <w:p w14:paraId="73DEF144" w14:textId="6264D51F" w:rsidR="00EB249A" w:rsidRDefault="006E4AAF" w:rsidP="00CF5C15">
      <w:pPr>
        <w:pStyle w:val="NormalWeb"/>
        <w:tabs>
          <w:tab w:val="left" w:pos="540"/>
        </w:tabs>
        <w:spacing w:before="0" w:beforeAutospacing="0" w:after="0" w:afterAutospacing="0"/>
        <w:rPr>
          <w:rFonts w:ascii="Calibri" w:eastAsia="Times New Roman" w:hAnsi="Calibri" w:cs="Times New Roman"/>
          <w:bCs/>
        </w:rPr>
      </w:pPr>
      <w:r>
        <w:rPr>
          <w:rFonts w:ascii="Calibri" w:eastAsia="Times New Roman" w:hAnsi="Calibri" w:cs="Times New Roman"/>
          <w:bCs/>
        </w:rPr>
        <w:t xml:space="preserve">These programs are powerfully effective at improving health outcomes and preventing crises. They </w:t>
      </w:r>
      <w:r>
        <w:rPr>
          <w:rFonts w:ascii="Calibri" w:hAnsi="Calibri" w:cs="Calibri"/>
        </w:rPr>
        <w:t xml:space="preserve">often represent lifelines for older people who are economically insecure or isolated.  They address the stressors that can destabilize an individual or a family and lead to displacement and homelessness. </w:t>
      </w:r>
    </w:p>
    <w:p w14:paraId="40204D59" w14:textId="179BA35A" w:rsidR="00EB249A" w:rsidRDefault="00EB249A" w:rsidP="00CF5C15">
      <w:pPr>
        <w:pStyle w:val="NormalWeb"/>
        <w:tabs>
          <w:tab w:val="left" w:pos="540"/>
        </w:tabs>
        <w:spacing w:before="0" w:beforeAutospacing="0" w:after="0" w:afterAutospacing="0"/>
        <w:rPr>
          <w:rFonts w:ascii="Calibri" w:eastAsia="Times New Roman" w:hAnsi="Calibri" w:cs="Times New Roman"/>
          <w:bCs/>
        </w:rPr>
      </w:pPr>
    </w:p>
    <w:p w14:paraId="57B1F0EB" w14:textId="016FE7E6" w:rsidR="001C5ADE" w:rsidRPr="006B2129" w:rsidRDefault="006B2129" w:rsidP="00CF5C15">
      <w:pPr>
        <w:pStyle w:val="NormalWeb"/>
        <w:tabs>
          <w:tab w:val="left" w:pos="540"/>
        </w:tabs>
        <w:spacing w:before="0" w:beforeAutospacing="0" w:after="0" w:afterAutospacing="0"/>
        <w:rPr>
          <w:rFonts w:ascii="Calibri" w:eastAsia="Times New Roman" w:hAnsi="Calibri" w:cs="Times New Roman"/>
          <w:bCs/>
        </w:rPr>
      </w:pPr>
      <w:r>
        <w:rPr>
          <w:rFonts w:ascii="Calibri" w:eastAsia="Times New Roman" w:hAnsi="Calibri" w:cs="Times New Roman"/>
          <w:bCs/>
        </w:rPr>
        <w:t>F</w:t>
      </w:r>
      <w:r w:rsidR="001C5ADE">
        <w:rPr>
          <w:rFonts w:ascii="Calibri" w:eastAsia="Times New Roman" w:hAnsi="Calibri" w:cs="Times New Roman"/>
          <w:bCs/>
        </w:rPr>
        <w:t>unding</w:t>
      </w:r>
      <w:r>
        <w:rPr>
          <w:rFonts w:ascii="Calibri" w:eastAsia="Times New Roman" w:hAnsi="Calibri" w:cs="Times New Roman"/>
          <w:bCs/>
        </w:rPr>
        <w:t xml:space="preserve"> for these programs has been flat for </w:t>
      </w:r>
      <w:r w:rsidR="006C46BC">
        <w:rPr>
          <w:rFonts w:ascii="Calibri" w:eastAsia="Times New Roman" w:hAnsi="Calibri" w:cs="Times New Roman"/>
          <w:bCs/>
        </w:rPr>
        <w:t>more than a</w:t>
      </w:r>
      <w:r>
        <w:rPr>
          <w:rFonts w:ascii="Calibri" w:eastAsia="Times New Roman" w:hAnsi="Calibri" w:cs="Times New Roman"/>
          <w:bCs/>
        </w:rPr>
        <w:t xml:space="preserve"> dozen year, </w:t>
      </w:r>
      <w:r w:rsidR="006C46BC">
        <w:rPr>
          <w:rFonts w:ascii="Calibri" w:eastAsia="Times New Roman" w:hAnsi="Calibri" w:cs="Times New Roman"/>
          <w:bCs/>
        </w:rPr>
        <w:t xml:space="preserve">with no state funding since 2008, </w:t>
      </w:r>
      <w:r>
        <w:rPr>
          <w:rFonts w:ascii="Calibri" w:eastAsia="Times New Roman" w:hAnsi="Calibri" w:cs="Times New Roman"/>
          <w:bCs/>
        </w:rPr>
        <w:t>and</w:t>
      </w:r>
      <w:r w:rsidR="001C5ADE">
        <w:rPr>
          <w:rFonts w:ascii="Calibri" w:eastAsia="Times New Roman" w:hAnsi="Calibri" w:cs="Times New Roman"/>
          <w:bCs/>
        </w:rPr>
        <w:t xml:space="preserve"> </w:t>
      </w:r>
      <w:r>
        <w:rPr>
          <w:rFonts w:ascii="Calibri" w:eastAsia="Times New Roman" w:hAnsi="Calibri" w:cs="Times New Roman"/>
          <w:bCs/>
        </w:rPr>
        <w:t xml:space="preserve">investment </w:t>
      </w:r>
      <w:r w:rsidR="001C5ADE">
        <w:rPr>
          <w:rFonts w:ascii="Calibri" w:eastAsia="Times New Roman" w:hAnsi="Calibri" w:cs="Times New Roman"/>
          <w:bCs/>
        </w:rPr>
        <w:t>is</w:t>
      </w:r>
      <w:r>
        <w:rPr>
          <w:rFonts w:ascii="Calibri" w:eastAsia="Times New Roman" w:hAnsi="Calibri" w:cs="Times New Roman"/>
          <w:bCs/>
        </w:rPr>
        <w:t xml:space="preserve"> now</w:t>
      </w:r>
      <w:r w:rsidR="001C5ADE">
        <w:rPr>
          <w:rFonts w:ascii="Calibri" w:eastAsia="Times New Roman" w:hAnsi="Calibri" w:cs="Times New Roman"/>
          <w:bCs/>
        </w:rPr>
        <w:t xml:space="preserve"> urgently needed.</w:t>
      </w:r>
      <w:r w:rsidR="00053199">
        <w:rPr>
          <w:rFonts w:ascii="Calibri" w:eastAsia="Times New Roman" w:hAnsi="Calibri" w:cs="Times New Roman"/>
          <w:bCs/>
        </w:rPr>
        <w:t xml:space="preserve">  </w:t>
      </w:r>
      <w:r w:rsidR="001C5ADE">
        <w:rPr>
          <w:rFonts w:ascii="Calibri" w:hAnsi="Calibri" w:cs="Calibri"/>
        </w:rPr>
        <w:t>The requested funding</w:t>
      </w:r>
      <w:r w:rsidR="001C5ADE" w:rsidRPr="00147E00">
        <w:rPr>
          <w:rFonts w:ascii="Calibri" w:hAnsi="Calibri" w:cs="Calibri"/>
        </w:rPr>
        <w:t xml:space="preserve"> will protect </w:t>
      </w:r>
      <w:r w:rsidR="006C46BC">
        <w:rPr>
          <w:rFonts w:ascii="Calibri" w:hAnsi="Calibri" w:cs="Calibri"/>
        </w:rPr>
        <w:t xml:space="preserve">these </w:t>
      </w:r>
      <w:r w:rsidR="001C5ADE">
        <w:rPr>
          <w:rFonts w:ascii="Calibri" w:hAnsi="Calibri" w:cs="Calibri"/>
        </w:rPr>
        <w:t>vital services from further erosion and</w:t>
      </w:r>
      <w:r w:rsidR="001C5ADE" w:rsidRPr="00147E00">
        <w:rPr>
          <w:rFonts w:ascii="Calibri" w:hAnsi="Calibri" w:cs="Calibri"/>
        </w:rPr>
        <w:t xml:space="preserve"> </w:t>
      </w:r>
      <w:r w:rsidR="001C5ADE">
        <w:rPr>
          <w:rFonts w:ascii="Calibri" w:hAnsi="Calibri" w:cs="Calibri"/>
        </w:rPr>
        <w:t>begin to build capacity to adequately serve older Californians.</w:t>
      </w:r>
    </w:p>
    <w:p w14:paraId="69328C8D" w14:textId="77777777" w:rsidR="001C5ADE" w:rsidRDefault="001C5ADE" w:rsidP="00CF5C15">
      <w:pPr>
        <w:pStyle w:val="NormalWeb"/>
        <w:tabs>
          <w:tab w:val="left" w:pos="540"/>
        </w:tabs>
        <w:spacing w:before="0" w:beforeAutospacing="0" w:after="0" w:afterAutospacing="0"/>
        <w:rPr>
          <w:rFonts w:ascii="Calibri" w:hAnsi="Calibri" w:cs="Calibri"/>
        </w:rPr>
      </w:pPr>
    </w:p>
    <w:p w14:paraId="48A25BF6" w14:textId="31933E48" w:rsidR="00BC2785" w:rsidRDefault="001C5ADE" w:rsidP="00CF5C15">
      <w:pPr>
        <w:pStyle w:val="NormalWeb"/>
        <w:tabs>
          <w:tab w:val="left" w:pos="540"/>
        </w:tabs>
        <w:spacing w:before="0" w:beforeAutospacing="0" w:after="0" w:afterAutospacing="0"/>
        <w:rPr>
          <w:rFonts w:ascii="Calibri" w:eastAsia="Times New Roman" w:hAnsi="Calibri" w:cs="Times New Roman"/>
          <w:bCs/>
        </w:rPr>
      </w:pPr>
      <w:r>
        <w:rPr>
          <w:rFonts w:ascii="Calibri" w:hAnsi="Calibri" w:cs="Calibri"/>
        </w:rPr>
        <w:t xml:space="preserve">This request is a solid bridge to the Master Plan for Aging because it will stabilize </w:t>
      </w:r>
      <w:r w:rsidR="006C46BC">
        <w:rPr>
          <w:rFonts w:ascii="Calibri" w:hAnsi="Calibri" w:cs="Calibri"/>
        </w:rPr>
        <w:t>two</w:t>
      </w:r>
      <w:r>
        <w:rPr>
          <w:rFonts w:ascii="Calibri" w:hAnsi="Calibri" w:cs="Calibri"/>
        </w:rPr>
        <w:t xml:space="preserve"> Older Americans Act</w:t>
      </w:r>
      <w:r w:rsidR="003478E3">
        <w:rPr>
          <w:rFonts w:ascii="Calibri" w:hAnsi="Calibri" w:cs="Calibri"/>
        </w:rPr>
        <w:t>/CDA</w:t>
      </w:r>
      <w:r>
        <w:rPr>
          <w:rFonts w:ascii="Calibri" w:hAnsi="Calibri" w:cs="Calibri"/>
        </w:rPr>
        <w:t xml:space="preserve"> services </w:t>
      </w:r>
      <w:r w:rsidR="003478E3">
        <w:rPr>
          <w:rFonts w:ascii="Calibri" w:hAnsi="Calibri" w:cs="Calibri"/>
        </w:rPr>
        <w:t>that are part of the foundation for</w:t>
      </w:r>
      <w:r>
        <w:rPr>
          <w:rFonts w:ascii="Calibri" w:hAnsi="Calibri" w:cs="Calibri"/>
        </w:rPr>
        <w:t xml:space="preserve"> the Master Plan</w:t>
      </w:r>
      <w:r w:rsidR="003478E3">
        <w:rPr>
          <w:rFonts w:ascii="Calibri" w:hAnsi="Calibri" w:cs="Calibri"/>
        </w:rPr>
        <w:t>. This stable foundation will enable MPA solutions</w:t>
      </w:r>
      <w:r>
        <w:rPr>
          <w:rFonts w:ascii="Calibri" w:hAnsi="Calibri" w:cs="Calibri"/>
        </w:rPr>
        <w:t xml:space="preserve"> </w:t>
      </w:r>
      <w:r w:rsidR="003478E3">
        <w:rPr>
          <w:rFonts w:ascii="Calibri" w:hAnsi="Calibri" w:cs="Calibri"/>
        </w:rPr>
        <w:t xml:space="preserve">to </w:t>
      </w:r>
      <w:r w:rsidRPr="00147E00">
        <w:rPr>
          <w:rFonts w:ascii="Calibri" w:hAnsi="Calibri" w:cs="Calibri"/>
        </w:rPr>
        <w:t xml:space="preserve">leverage the powerful impact of community-based services.  </w:t>
      </w:r>
    </w:p>
    <w:p w14:paraId="147B99BB" w14:textId="77777777" w:rsidR="00EB249A" w:rsidRDefault="00EB249A" w:rsidP="00CF5C15">
      <w:pPr>
        <w:pStyle w:val="NormalWeb"/>
        <w:tabs>
          <w:tab w:val="left" w:pos="540"/>
        </w:tabs>
        <w:spacing w:before="0" w:beforeAutospacing="0" w:after="0" w:afterAutospacing="0"/>
        <w:rPr>
          <w:rFonts w:ascii="Calibri" w:eastAsia="Times New Roman" w:hAnsi="Calibri" w:cs="Times New Roman"/>
          <w:bCs/>
        </w:rPr>
      </w:pPr>
    </w:p>
    <w:p w14:paraId="3A5D01E7" w14:textId="1D1EBD28" w:rsidR="00CF5C15" w:rsidRDefault="00CF5C15" w:rsidP="00CF5C15">
      <w:pPr>
        <w:pStyle w:val="NormalWeb"/>
        <w:tabs>
          <w:tab w:val="left" w:pos="540"/>
        </w:tabs>
        <w:spacing w:before="0" w:beforeAutospacing="0" w:after="0" w:afterAutospacing="0"/>
        <w:rPr>
          <w:rFonts w:ascii="Calibri" w:eastAsia="Times New Roman" w:hAnsi="Calibri" w:cs="Times New Roman"/>
          <w:b/>
        </w:rPr>
      </w:pPr>
    </w:p>
    <w:p w14:paraId="3F4B70E3" w14:textId="4A59C5B1" w:rsidR="00CF5C15" w:rsidRDefault="00CF5C15" w:rsidP="00CF5C15">
      <w:pPr>
        <w:pStyle w:val="NormalWeb"/>
        <w:tabs>
          <w:tab w:val="left" w:pos="540"/>
        </w:tabs>
        <w:spacing w:before="0" w:beforeAutospacing="0" w:after="0" w:afterAutospacing="0"/>
        <w:rPr>
          <w:rFonts w:ascii="Calibri" w:eastAsia="Times New Roman" w:hAnsi="Calibri" w:cs="Times New Roman"/>
          <w:b/>
        </w:rPr>
      </w:pPr>
      <w:r>
        <w:rPr>
          <w:rFonts w:ascii="Calibri" w:eastAsia="Times New Roman" w:hAnsi="Calibri" w:cs="Times New Roman"/>
          <w:b/>
        </w:rPr>
        <w:t>Talking Points</w:t>
      </w:r>
    </w:p>
    <w:p w14:paraId="52790196" w14:textId="77777777" w:rsidR="00BA5D2C" w:rsidRPr="008618B0" w:rsidRDefault="00BA5D2C" w:rsidP="00BA5D2C">
      <w:pPr>
        <w:rPr>
          <w:rFonts w:ascii="Calibri" w:hAnsi="Calibri"/>
          <w:shd w:val="clear" w:color="auto" w:fill="FFFFFF"/>
        </w:rPr>
      </w:pPr>
    </w:p>
    <w:p w14:paraId="47DA250F" w14:textId="77777777" w:rsidR="00FA425F" w:rsidRDefault="00FA425F" w:rsidP="00E92401">
      <w:pPr>
        <w:rPr>
          <w:rFonts w:ascii="Calibri" w:hAnsi="Calibri"/>
          <w:shd w:val="clear" w:color="auto" w:fill="FFFFFF"/>
        </w:rPr>
      </w:pPr>
      <w:r>
        <w:rPr>
          <w:rFonts w:ascii="Calibri" w:hAnsi="Calibri"/>
          <w:shd w:val="clear" w:color="auto" w:fill="FFFFFF"/>
        </w:rPr>
        <w:t xml:space="preserve">Since 2008 the population of older </w:t>
      </w:r>
      <w:proofErr w:type="gramStart"/>
      <w:r>
        <w:rPr>
          <w:rFonts w:ascii="Calibri" w:hAnsi="Calibri"/>
          <w:shd w:val="clear" w:color="auto" w:fill="FFFFFF"/>
        </w:rPr>
        <w:t>Californians</w:t>
      </w:r>
      <w:proofErr w:type="gramEnd"/>
      <w:r>
        <w:rPr>
          <w:rFonts w:ascii="Calibri" w:hAnsi="Calibri"/>
          <w:shd w:val="clear" w:color="auto" w:fill="FFFFFF"/>
        </w:rPr>
        <w:t xml:space="preserve"> age 65+ has grown by over 36% to 7.18 million.</w:t>
      </w:r>
      <w:r>
        <w:rPr>
          <w:rStyle w:val="FootnoteReference"/>
          <w:rFonts w:ascii="Calibri" w:hAnsi="Calibri"/>
          <w:shd w:val="clear" w:color="auto" w:fill="FFFFFF"/>
        </w:rPr>
        <w:footnoteReference w:id="1"/>
      </w:r>
      <w:r>
        <w:rPr>
          <w:rFonts w:ascii="Calibri" w:hAnsi="Calibri"/>
          <w:shd w:val="clear" w:color="auto" w:fill="FFFFFF"/>
        </w:rPr>
        <w:t xml:space="preserve">  Over the next 10 years it will grow by another 60% - and older people will represent more than 20% of the California population.  The fastest growing cohort is people over age 85.</w:t>
      </w:r>
    </w:p>
    <w:p w14:paraId="41353B4B" w14:textId="77777777" w:rsidR="00FA425F" w:rsidRDefault="00FA425F" w:rsidP="00E92401">
      <w:pPr>
        <w:rPr>
          <w:rFonts w:ascii="Calibri" w:hAnsi="Calibri"/>
          <w:shd w:val="clear" w:color="auto" w:fill="FFFFFF"/>
        </w:rPr>
      </w:pPr>
    </w:p>
    <w:p w14:paraId="42228BCD" w14:textId="16CC9322" w:rsidR="00E92401" w:rsidRDefault="00BA5D2C" w:rsidP="00E92401">
      <w:pPr>
        <w:rPr>
          <w:rFonts w:ascii="Calibri" w:hAnsi="Calibri" w:cs="Calibri"/>
          <w:bCs/>
        </w:rPr>
      </w:pPr>
      <w:r w:rsidRPr="008618B0">
        <w:rPr>
          <w:rFonts w:ascii="Calibri" w:hAnsi="Calibri"/>
          <w:shd w:val="clear" w:color="auto" w:fill="FFFFFF"/>
        </w:rPr>
        <w:t>As the aging population has grown, it has also become poorer</w:t>
      </w:r>
      <w:r w:rsidR="0016018C">
        <w:rPr>
          <w:rFonts w:ascii="Calibri" w:hAnsi="Calibri"/>
          <w:shd w:val="clear" w:color="auto" w:fill="FFFFFF"/>
        </w:rPr>
        <w:t>.</w:t>
      </w:r>
      <w:r w:rsidRPr="008618B0">
        <w:rPr>
          <w:rFonts w:ascii="Calibri" w:hAnsi="Calibri"/>
          <w:shd w:val="clear" w:color="auto" w:fill="FFFFFF"/>
        </w:rPr>
        <w:t xml:space="preserve"> </w:t>
      </w:r>
      <w:r w:rsidR="00BC2785">
        <w:rPr>
          <w:rFonts w:ascii="Calibri" w:hAnsi="Calibri"/>
          <w:shd w:val="clear" w:color="auto" w:fill="FFFFFF"/>
        </w:rPr>
        <w:t>49</w:t>
      </w:r>
      <w:r w:rsidRPr="008618B0">
        <w:rPr>
          <w:rFonts w:ascii="Calibri" w:hAnsi="Calibri"/>
          <w:shd w:val="clear" w:color="auto" w:fill="FFFFFF"/>
        </w:rPr>
        <w:t>% of Californians over 65</w:t>
      </w:r>
      <w:r w:rsidR="00875973">
        <w:rPr>
          <w:rFonts w:ascii="Calibri" w:hAnsi="Calibri"/>
          <w:shd w:val="clear" w:color="auto" w:fill="FFFFFF"/>
        </w:rPr>
        <w:t xml:space="preserve"> are</w:t>
      </w:r>
      <w:r w:rsidRPr="008618B0">
        <w:rPr>
          <w:rFonts w:ascii="Calibri" w:hAnsi="Calibri"/>
          <w:shd w:val="clear" w:color="auto" w:fill="FFFFFF"/>
        </w:rPr>
        <w:t xml:space="preserve"> living below 200% of federal supplemental poverty level</w:t>
      </w:r>
      <w:r w:rsidR="00875973">
        <w:rPr>
          <w:rFonts w:ascii="Calibri" w:hAnsi="Calibri"/>
          <w:shd w:val="clear" w:color="auto" w:fill="FFFFFF"/>
        </w:rPr>
        <w:t>,</w:t>
      </w:r>
      <w:r w:rsidRPr="008618B0">
        <w:rPr>
          <w:rStyle w:val="EndnoteReference"/>
          <w:rFonts w:ascii="Calibri" w:hAnsi="Calibri"/>
          <w:shd w:val="clear" w:color="auto" w:fill="FFFFFF"/>
        </w:rPr>
        <w:endnoteReference w:id="1"/>
      </w:r>
      <w:r w:rsidRPr="008618B0">
        <w:rPr>
          <w:rFonts w:ascii="Calibri" w:hAnsi="Calibri"/>
          <w:shd w:val="clear" w:color="auto" w:fill="FFFFFF"/>
        </w:rPr>
        <w:t xml:space="preserve"> </w:t>
      </w:r>
      <w:r w:rsidR="00875973">
        <w:rPr>
          <w:rFonts w:ascii="Calibri" w:hAnsi="Calibri"/>
          <w:shd w:val="clear" w:color="auto" w:fill="FFFFFF"/>
        </w:rPr>
        <w:t>and this is what is driving the increasing numbers of older people who are housing insecure and food insecure.</w:t>
      </w:r>
    </w:p>
    <w:p w14:paraId="3DFC19C7" w14:textId="588A065A" w:rsidR="00E92401" w:rsidRPr="00E92401" w:rsidRDefault="00E92401" w:rsidP="00E92401">
      <w:pPr>
        <w:rPr>
          <w:rFonts w:ascii="Calibri" w:eastAsia="Calibri" w:hAnsi="Calibri" w:cs="Calibri"/>
        </w:rPr>
      </w:pPr>
      <w:r>
        <w:rPr>
          <w:rFonts w:ascii="Calibri" w:hAnsi="Calibri" w:cs="Calibri"/>
          <w:bCs/>
        </w:rPr>
        <w:t xml:space="preserve">  </w:t>
      </w:r>
    </w:p>
    <w:p w14:paraId="41C57436" w14:textId="271F1CE7" w:rsidR="00040DE9" w:rsidRPr="00E92401" w:rsidRDefault="00837A97" w:rsidP="00837A97">
      <w:pPr>
        <w:pStyle w:val="NormalWeb"/>
        <w:tabs>
          <w:tab w:val="left" w:pos="540"/>
        </w:tabs>
        <w:spacing w:before="0" w:beforeAutospacing="0" w:after="0" w:afterAutospacing="0"/>
        <w:rPr>
          <w:rFonts w:ascii="Calibri" w:hAnsi="Calibri" w:cs="Calibri"/>
          <w:bCs/>
        </w:rPr>
      </w:pPr>
      <w:r w:rsidRPr="008618B0">
        <w:rPr>
          <w:rFonts w:ascii="Calibri" w:eastAsia="Times New Roman" w:hAnsi="Calibri" w:cs="Times New Roman"/>
        </w:rPr>
        <w:t>E</w:t>
      </w:r>
      <w:r w:rsidRPr="008618B0">
        <w:rPr>
          <w:rFonts w:ascii="Calibri" w:hAnsi="Calibri" w:cs="Calibri"/>
          <w:bCs/>
        </w:rPr>
        <w:t xml:space="preserve">conomic insecurity of older adult households in California increases with age. </w:t>
      </w:r>
      <w:r w:rsidR="006B2129">
        <w:rPr>
          <w:rFonts w:ascii="Calibri" w:hAnsi="Calibri" w:cs="Calibri"/>
          <w:bCs/>
        </w:rPr>
        <w:t>J</w:t>
      </w:r>
      <w:r w:rsidR="00BA5D2C" w:rsidRPr="008618B0">
        <w:rPr>
          <w:rFonts w:ascii="Calibri" w:hAnsi="Calibri" w:cs="Calibri"/>
          <w:bCs/>
        </w:rPr>
        <w:t xml:space="preserve">ust </w:t>
      </w:r>
      <w:r w:rsidR="00875973">
        <w:rPr>
          <w:rFonts w:ascii="Calibri" w:hAnsi="Calibri" w:cs="Calibri"/>
          <w:bCs/>
        </w:rPr>
        <w:t xml:space="preserve">when </w:t>
      </w:r>
      <w:r w:rsidRPr="008618B0">
        <w:rPr>
          <w:rFonts w:ascii="Calibri" w:hAnsi="Calibri" w:cs="Calibri"/>
          <w:bCs/>
        </w:rPr>
        <w:t xml:space="preserve">seniors are </w:t>
      </w:r>
      <w:r w:rsidR="00875973">
        <w:rPr>
          <w:rFonts w:ascii="Calibri" w:hAnsi="Calibri" w:cs="Calibri"/>
          <w:bCs/>
        </w:rPr>
        <w:t>most</w:t>
      </w:r>
      <w:r w:rsidRPr="008618B0">
        <w:rPr>
          <w:rFonts w:ascii="Calibri" w:hAnsi="Calibri" w:cs="Calibri"/>
          <w:bCs/>
        </w:rPr>
        <w:t xml:space="preserve"> likely to </w:t>
      </w:r>
      <w:r w:rsidR="00BA5D2C" w:rsidRPr="008618B0">
        <w:rPr>
          <w:rFonts w:ascii="Calibri" w:hAnsi="Calibri" w:cs="Calibri"/>
          <w:bCs/>
        </w:rPr>
        <w:t>have</w:t>
      </w:r>
      <w:r w:rsidR="0016018C">
        <w:rPr>
          <w:rFonts w:ascii="Calibri" w:hAnsi="Calibri" w:cs="Calibri"/>
          <w:bCs/>
        </w:rPr>
        <w:t xml:space="preserve"> serious health</w:t>
      </w:r>
      <w:r w:rsidR="00875973">
        <w:rPr>
          <w:rFonts w:ascii="Calibri" w:hAnsi="Calibri" w:cs="Calibri"/>
          <w:bCs/>
        </w:rPr>
        <w:t>/</w:t>
      </w:r>
      <w:r w:rsidR="00BA5D2C" w:rsidRPr="008618B0">
        <w:rPr>
          <w:rFonts w:ascii="Calibri" w:hAnsi="Calibri" w:cs="Calibri"/>
          <w:bCs/>
        </w:rPr>
        <w:t>physical</w:t>
      </w:r>
      <w:r w:rsidR="00875973">
        <w:rPr>
          <w:rFonts w:ascii="Calibri" w:hAnsi="Calibri" w:cs="Calibri"/>
          <w:bCs/>
        </w:rPr>
        <w:t>/</w:t>
      </w:r>
      <w:r w:rsidR="00BA5D2C" w:rsidRPr="008618B0">
        <w:rPr>
          <w:rFonts w:ascii="Calibri" w:hAnsi="Calibri" w:cs="Calibri"/>
          <w:bCs/>
        </w:rPr>
        <w:t>cognitive impairment</w:t>
      </w:r>
      <w:r w:rsidR="0016018C">
        <w:rPr>
          <w:rFonts w:ascii="Calibri" w:hAnsi="Calibri" w:cs="Calibri"/>
          <w:bCs/>
        </w:rPr>
        <w:t xml:space="preserve">, </w:t>
      </w:r>
      <w:r w:rsidRPr="008618B0">
        <w:rPr>
          <w:rFonts w:ascii="Calibri" w:hAnsi="Calibri" w:cs="Calibri"/>
          <w:bCs/>
        </w:rPr>
        <w:t>they are le</w:t>
      </w:r>
      <w:r w:rsidR="00875973">
        <w:rPr>
          <w:rFonts w:ascii="Calibri" w:hAnsi="Calibri" w:cs="Calibri"/>
          <w:bCs/>
        </w:rPr>
        <w:t>ast</w:t>
      </w:r>
      <w:r w:rsidRPr="008618B0">
        <w:rPr>
          <w:rFonts w:ascii="Calibri" w:hAnsi="Calibri" w:cs="Calibri"/>
          <w:bCs/>
        </w:rPr>
        <w:t xml:space="preserve"> able to afford </w:t>
      </w:r>
      <w:r w:rsidR="0016018C">
        <w:rPr>
          <w:rFonts w:ascii="Calibri" w:hAnsi="Calibri" w:cs="Calibri"/>
          <w:bCs/>
        </w:rPr>
        <w:t>the supportive interventions that will keep them stable</w:t>
      </w:r>
      <w:r w:rsidRPr="008618B0">
        <w:rPr>
          <w:rFonts w:ascii="Calibri" w:hAnsi="Calibri" w:cs="Calibri"/>
          <w:bCs/>
        </w:rPr>
        <w:t xml:space="preserve">.  </w:t>
      </w:r>
      <w:r w:rsidR="00FE0703">
        <w:rPr>
          <w:rFonts w:ascii="Calibri" w:hAnsi="Calibri" w:cs="Calibri"/>
          <w:bCs/>
        </w:rPr>
        <w:t xml:space="preserve">Without supports, </w:t>
      </w:r>
      <w:r w:rsidR="00875973">
        <w:rPr>
          <w:rFonts w:ascii="Calibri" w:hAnsi="Calibri" w:cs="Calibri"/>
          <w:bCs/>
        </w:rPr>
        <w:t>an</w:t>
      </w:r>
      <w:r w:rsidR="00C02AFA">
        <w:rPr>
          <w:rFonts w:ascii="Calibri" w:hAnsi="Calibri" w:cs="Calibri"/>
          <w:bCs/>
        </w:rPr>
        <w:t xml:space="preserve"> illness, relationship loss, </w:t>
      </w:r>
      <w:r w:rsidR="006B2129">
        <w:rPr>
          <w:rFonts w:ascii="Calibri" w:hAnsi="Calibri" w:cs="Calibri"/>
          <w:bCs/>
        </w:rPr>
        <w:t xml:space="preserve">isolation, cognitive </w:t>
      </w:r>
      <w:r w:rsidR="00AC65A3">
        <w:rPr>
          <w:rFonts w:ascii="Calibri" w:hAnsi="Calibri" w:cs="Calibri"/>
          <w:bCs/>
        </w:rPr>
        <w:t>decline,</w:t>
      </w:r>
      <w:r w:rsidR="00875973">
        <w:rPr>
          <w:rFonts w:ascii="Calibri" w:hAnsi="Calibri" w:cs="Calibri"/>
          <w:bCs/>
        </w:rPr>
        <w:t xml:space="preserve"> or other stressors </w:t>
      </w:r>
      <w:r w:rsidR="00C02AFA">
        <w:rPr>
          <w:rFonts w:ascii="Calibri" w:hAnsi="Calibri" w:cs="Calibri"/>
          <w:bCs/>
        </w:rPr>
        <w:t xml:space="preserve">can destabilize them, putting </w:t>
      </w:r>
      <w:r w:rsidR="00FE0703">
        <w:rPr>
          <w:rFonts w:ascii="Calibri" w:hAnsi="Calibri" w:cs="Calibri"/>
          <w:bCs/>
        </w:rPr>
        <w:t>the</w:t>
      </w:r>
      <w:r w:rsidR="006B2129">
        <w:rPr>
          <w:rFonts w:ascii="Calibri" w:hAnsi="Calibri" w:cs="Calibri"/>
          <w:bCs/>
        </w:rPr>
        <w:t>m</w:t>
      </w:r>
      <w:r w:rsidR="00BA5D2C" w:rsidRPr="008618B0">
        <w:rPr>
          <w:rFonts w:ascii="Calibri" w:hAnsi="Calibri" w:cs="Calibri"/>
          <w:bCs/>
        </w:rPr>
        <w:t xml:space="preserve"> at</w:t>
      </w:r>
      <w:r w:rsidRPr="008618B0">
        <w:rPr>
          <w:rFonts w:ascii="Calibri" w:hAnsi="Calibri" w:cs="Calibri"/>
          <w:bCs/>
        </w:rPr>
        <w:t xml:space="preserve"> high risk for repeat hospitalizations</w:t>
      </w:r>
      <w:r w:rsidR="00BA5D2C" w:rsidRPr="008618B0">
        <w:rPr>
          <w:rFonts w:ascii="Calibri" w:hAnsi="Calibri" w:cs="Calibri"/>
          <w:bCs/>
        </w:rPr>
        <w:t>,</w:t>
      </w:r>
      <w:r w:rsidR="009A2408" w:rsidRPr="008618B0">
        <w:rPr>
          <w:rFonts w:ascii="Calibri" w:hAnsi="Calibri" w:cs="Calibri"/>
          <w:bCs/>
        </w:rPr>
        <w:t xml:space="preserve"> </w:t>
      </w:r>
      <w:r w:rsidR="00FE0703">
        <w:rPr>
          <w:rFonts w:ascii="Calibri" w:hAnsi="Calibri" w:cs="Calibri"/>
          <w:bCs/>
        </w:rPr>
        <w:t>housing loss</w:t>
      </w:r>
      <w:r w:rsidR="009A2408" w:rsidRPr="008618B0">
        <w:rPr>
          <w:rFonts w:ascii="Calibri" w:hAnsi="Calibri" w:cs="Calibri"/>
          <w:bCs/>
        </w:rPr>
        <w:t xml:space="preserve"> and homelessness</w:t>
      </w:r>
      <w:r w:rsidR="0016018C">
        <w:rPr>
          <w:rFonts w:ascii="Calibri" w:hAnsi="Calibri" w:cs="Calibri"/>
          <w:bCs/>
        </w:rPr>
        <w:t xml:space="preserve">. </w:t>
      </w:r>
    </w:p>
    <w:p w14:paraId="51CF2FE8" w14:textId="77777777" w:rsidR="00040DE9" w:rsidRDefault="00040DE9" w:rsidP="00837A97">
      <w:pPr>
        <w:pStyle w:val="NormalWeb"/>
        <w:tabs>
          <w:tab w:val="left" w:pos="540"/>
        </w:tabs>
        <w:spacing w:before="0" w:beforeAutospacing="0" w:after="0" w:afterAutospacing="0"/>
        <w:rPr>
          <w:rFonts w:ascii="Calibri" w:hAnsi="Calibri" w:cs="Calibri"/>
          <w:bCs/>
        </w:rPr>
      </w:pPr>
    </w:p>
    <w:p w14:paraId="6F0B606C" w14:textId="77656110" w:rsidR="004A345E" w:rsidRPr="004A345E" w:rsidRDefault="004A345E" w:rsidP="004A345E">
      <w:pPr>
        <w:rPr>
          <w:rFonts w:ascii="Calibri" w:hAnsi="Calibri"/>
          <w:bCs/>
        </w:rPr>
      </w:pPr>
      <w:r>
        <w:rPr>
          <w:rFonts w:ascii="Calibri" w:hAnsi="Calibri"/>
          <w:bCs/>
        </w:rPr>
        <w:t>Co</w:t>
      </w:r>
      <w:r w:rsidRPr="004A345E">
        <w:rPr>
          <w:rFonts w:ascii="Calibri" w:hAnsi="Calibri"/>
          <w:bCs/>
        </w:rPr>
        <w:t>mmunity-based Supportive Services</w:t>
      </w:r>
      <w:r w:rsidR="006B2129">
        <w:rPr>
          <w:rFonts w:ascii="Calibri" w:hAnsi="Calibri"/>
          <w:bCs/>
        </w:rPr>
        <w:t xml:space="preserve"> address the stressors,</w:t>
      </w:r>
      <w:r w:rsidRPr="004A345E">
        <w:rPr>
          <w:rFonts w:ascii="Calibri" w:hAnsi="Calibri"/>
          <w:bCs/>
        </w:rPr>
        <w:t xml:space="preserve"> focus</w:t>
      </w:r>
      <w:r w:rsidR="006B2129">
        <w:rPr>
          <w:rFonts w:ascii="Calibri" w:hAnsi="Calibri"/>
          <w:bCs/>
        </w:rPr>
        <w:t>ing</w:t>
      </w:r>
      <w:r w:rsidRPr="004A345E">
        <w:rPr>
          <w:rFonts w:ascii="Calibri" w:hAnsi="Calibri"/>
          <w:bCs/>
        </w:rPr>
        <w:t xml:space="preserve"> their high-touch approach on issues common to later life stages. </w:t>
      </w:r>
    </w:p>
    <w:p w14:paraId="41C61025" w14:textId="1832C6C9" w:rsidR="004A345E" w:rsidRDefault="00BC2785" w:rsidP="004A345E">
      <w:pPr>
        <w:pStyle w:val="ListParagraph"/>
        <w:numPr>
          <w:ilvl w:val="0"/>
          <w:numId w:val="2"/>
        </w:numPr>
        <w:spacing w:after="80"/>
        <w:contextualSpacing w:val="0"/>
        <w:rPr>
          <w:rFonts w:ascii="Calibri" w:hAnsi="Calibri"/>
        </w:rPr>
      </w:pPr>
      <w:r w:rsidRPr="004A345E">
        <w:rPr>
          <w:rFonts w:ascii="Calibri" w:hAnsi="Calibri"/>
          <w:bCs/>
        </w:rPr>
        <w:lastRenderedPageBreak/>
        <w:t>Case Management</w:t>
      </w:r>
      <w:r w:rsidRPr="004A345E">
        <w:rPr>
          <w:rFonts w:ascii="Calibri" w:hAnsi="Calibri"/>
        </w:rPr>
        <w:t xml:space="preserve"> </w:t>
      </w:r>
      <w:r w:rsidR="004A345E">
        <w:rPr>
          <w:rFonts w:ascii="Calibri" w:hAnsi="Calibri"/>
        </w:rPr>
        <w:t>supports people with complex issues</w:t>
      </w:r>
      <w:r w:rsidR="00875973">
        <w:rPr>
          <w:rFonts w:ascii="Calibri" w:hAnsi="Calibri"/>
        </w:rPr>
        <w:t xml:space="preserve"> who need more than information and assistance</w:t>
      </w:r>
      <w:r w:rsidR="004A345E">
        <w:rPr>
          <w:rFonts w:ascii="Calibri" w:hAnsi="Calibri"/>
        </w:rPr>
        <w:t xml:space="preserve">.  </w:t>
      </w:r>
      <w:r w:rsidR="00875973">
        <w:rPr>
          <w:rFonts w:ascii="Calibri" w:hAnsi="Calibri"/>
        </w:rPr>
        <w:t>Case Management</w:t>
      </w:r>
      <w:r w:rsidR="00917C5F">
        <w:rPr>
          <w:rFonts w:ascii="Calibri" w:hAnsi="Calibri"/>
        </w:rPr>
        <w:t xml:space="preserve"> works towards solutions that</w:t>
      </w:r>
      <w:r w:rsidR="004A345E">
        <w:rPr>
          <w:rFonts w:ascii="Calibri" w:hAnsi="Calibri"/>
        </w:rPr>
        <w:t xml:space="preserve"> </w:t>
      </w:r>
      <w:r w:rsidR="00B13853" w:rsidRPr="004A345E">
        <w:rPr>
          <w:rFonts w:ascii="Calibri" w:hAnsi="Calibri"/>
        </w:rPr>
        <w:t>c</w:t>
      </w:r>
      <w:r w:rsidRPr="004A345E">
        <w:rPr>
          <w:rFonts w:ascii="Calibri" w:hAnsi="Calibri"/>
        </w:rPr>
        <w:t>omplement medical care</w:t>
      </w:r>
      <w:r w:rsidR="00B13853" w:rsidRPr="004A345E">
        <w:rPr>
          <w:rFonts w:ascii="Calibri" w:hAnsi="Calibri"/>
        </w:rPr>
        <w:t xml:space="preserve">, </w:t>
      </w:r>
      <w:r w:rsidRPr="004A345E">
        <w:rPr>
          <w:rFonts w:ascii="Calibri" w:hAnsi="Calibri"/>
        </w:rPr>
        <w:t>connect clients with public and community-based services, an</w:t>
      </w:r>
      <w:r w:rsidR="00917C5F">
        <w:rPr>
          <w:rFonts w:ascii="Calibri" w:hAnsi="Calibri"/>
        </w:rPr>
        <w:t>d</w:t>
      </w:r>
      <w:r w:rsidRPr="004A345E">
        <w:rPr>
          <w:rFonts w:ascii="Calibri" w:hAnsi="Calibri"/>
        </w:rPr>
        <w:t xml:space="preserve"> build or reconnect networks of friends and family. </w:t>
      </w:r>
    </w:p>
    <w:p w14:paraId="451866EB" w14:textId="4447647B" w:rsidR="00BC2785" w:rsidRPr="004A345E" w:rsidRDefault="00B13853" w:rsidP="004A345E">
      <w:pPr>
        <w:pStyle w:val="ListParagraph"/>
        <w:numPr>
          <w:ilvl w:val="0"/>
          <w:numId w:val="2"/>
        </w:numPr>
        <w:spacing w:after="80"/>
        <w:contextualSpacing w:val="0"/>
        <w:rPr>
          <w:rFonts w:ascii="Calibri" w:hAnsi="Calibri"/>
        </w:rPr>
      </w:pPr>
      <w:r w:rsidRPr="004A345E">
        <w:rPr>
          <w:rFonts w:ascii="Calibri" w:hAnsi="Calibri"/>
          <w:bCs/>
        </w:rPr>
        <w:t>Visiting</w:t>
      </w:r>
      <w:r w:rsidRPr="004A345E">
        <w:rPr>
          <w:rFonts w:ascii="Calibri" w:hAnsi="Calibri"/>
        </w:rPr>
        <w:t xml:space="preserve"> programs</w:t>
      </w:r>
      <w:r w:rsidR="00BC2785" w:rsidRPr="004A345E">
        <w:rPr>
          <w:rFonts w:ascii="Calibri" w:hAnsi="Calibri"/>
        </w:rPr>
        <w:t xml:space="preserve"> </w:t>
      </w:r>
      <w:r w:rsidR="00917C5F" w:rsidRPr="004A345E">
        <w:rPr>
          <w:rFonts w:ascii="Calibri" w:hAnsi="Calibri"/>
          <w:bCs/>
        </w:rPr>
        <w:t xml:space="preserve">keep </w:t>
      </w:r>
      <w:r w:rsidR="00917C5F">
        <w:rPr>
          <w:rFonts w:ascii="Calibri" w:hAnsi="Calibri"/>
          <w:bCs/>
        </w:rPr>
        <w:t xml:space="preserve">isolated </w:t>
      </w:r>
      <w:r w:rsidR="00917C5F" w:rsidRPr="004A345E">
        <w:rPr>
          <w:rFonts w:ascii="Calibri" w:hAnsi="Calibri"/>
          <w:bCs/>
        </w:rPr>
        <w:t xml:space="preserve">people connected to community, </w:t>
      </w:r>
      <w:r w:rsidR="00917C5F" w:rsidRPr="004A345E">
        <w:rPr>
          <w:rFonts w:ascii="Calibri" w:hAnsi="Calibri"/>
        </w:rPr>
        <w:t>building friendships and promoting learning, laughter and interactive discussion</w:t>
      </w:r>
      <w:r w:rsidR="00917C5F">
        <w:rPr>
          <w:rFonts w:ascii="Calibri" w:hAnsi="Calibri"/>
        </w:rPr>
        <w:t xml:space="preserve">, thus </w:t>
      </w:r>
      <w:r w:rsidR="00BC2785" w:rsidRPr="004A345E">
        <w:rPr>
          <w:rFonts w:ascii="Calibri" w:hAnsi="Calibri"/>
        </w:rPr>
        <w:t>reduc</w:t>
      </w:r>
      <w:r w:rsidR="00917C5F">
        <w:rPr>
          <w:rFonts w:ascii="Calibri" w:hAnsi="Calibri"/>
        </w:rPr>
        <w:t>ing</w:t>
      </w:r>
      <w:r w:rsidR="00BC2785" w:rsidRPr="004A345E">
        <w:rPr>
          <w:rFonts w:ascii="Calibri" w:hAnsi="Calibri"/>
        </w:rPr>
        <w:t xml:space="preserve"> feelings of isolation, anxiety and loneliness.</w:t>
      </w:r>
    </w:p>
    <w:p w14:paraId="794F698E" w14:textId="5ACA1654" w:rsidR="00BC2785" w:rsidRDefault="00BC2785" w:rsidP="00CF5C15">
      <w:pPr>
        <w:pStyle w:val="NormalWeb"/>
        <w:tabs>
          <w:tab w:val="left" w:pos="540"/>
        </w:tabs>
        <w:spacing w:before="0" w:beforeAutospacing="0" w:after="0" w:afterAutospacing="0"/>
        <w:rPr>
          <w:rFonts w:ascii="Calibri" w:eastAsia="Times New Roman" w:hAnsi="Calibri" w:cs="Times New Roman"/>
          <w:b/>
        </w:rPr>
      </w:pPr>
    </w:p>
    <w:p w14:paraId="25BB3FB4" w14:textId="7E998F12" w:rsidR="006F0FDA" w:rsidRDefault="006F0FDA" w:rsidP="006F0FDA">
      <w:pPr>
        <w:pStyle w:val="BodyA"/>
        <w:suppressAutoHyphens w:val="0"/>
        <w:rPr>
          <w:rFonts w:ascii="Calibri" w:hAnsi="Calibri" w:cs="Calibri"/>
        </w:rPr>
      </w:pPr>
      <w:r>
        <w:rPr>
          <w:rFonts w:ascii="Calibri" w:eastAsia="Calibri" w:hAnsi="Calibri" w:cs="Calibri"/>
        </w:rPr>
        <w:t xml:space="preserve">California has provided zero funding for these programs for a dozen years; they exist because of </w:t>
      </w:r>
      <w:r w:rsidR="00AB0F90">
        <w:rPr>
          <w:rFonts w:ascii="Calibri" w:eastAsia="Calibri" w:hAnsi="Calibri" w:cs="Calibri"/>
        </w:rPr>
        <w:t>federal funding that has remained mostly flat.  This has</w:t>
      </w:r>
      <w:r>
        <w:rPr>
          <w:rFonts w:ascii="Calibri" w:eastAsia="Calibri" w:hAnsi="Calibri" w:cs="Calibri"/>
        </w:rPr>
        <w:t xml:space="preserve"> constrained local efforts to grow capacity to meet the needs of our growing aging population, but it</w:t>
      </w:r>
      <w:r w:rsidRPr="00F34648">
        <w:rPr>
          <w:rFonts w:ascii="Calibri" w:eastAsia="Calibri" w:hAnsi="Calibri" w:cs="Calibri"/>
        </w:rPr>
        <w:t xml:space="preserve"> amounts to</w:t>
      </w:r>
      <w:r>
        <w:rPr>
          <w:rFonts w:ascii="Calibri" w:eastAsia="Calibri" w:hAnsi="Calibri" w:cs="Calibri"/>
        </w:rPr>
        <w:t xml:space="preserve"> annual reductions</w:t>
      </w:r>
      <w:r w:rsidRPr="00F34648">
        <w:rPr>
          <w:rFonts w:ascii="Calibri" w:eastAsia="Calibri" w:hAnsi="Calibri" w:cs="Calibri"/>
        </w:rPr>
        <w:t xml:space="preserve"> as the cost</w:t>
      </w:r>
      <w:r>
        <w:rPr>
          <w:rFonts w:ascii="Calibri" w:eastAsia="Calibri" w:hAnsi="Calibri" w:cs="Calibri"/>
        </w:rPr>
        <w:t>s</w:t>
      </w:r>
      <w:r w:rsidRPr="00F34648">
        <w:rPr>
          <w:rFonts w:ascii="Calibri" w:eastAsia="Calibri" w:hAnsi="Calibri" w:cs="Calibri"/>
        </w:rPr>
        <w:t xml:space="preserve"> of doing business rise</w:t>
      </w:r>
      <w:r>
        <w:rPr>
          <w:rFonts w:ascii="Calibri" w:eastAsia="Calibri" w:hAnsi="Calibri" w:cs="Calibri"/>
        </w:rPr>
        <w:t xml:space="preserve">. </w:t>
      </w:r>
    </w:p>
    <w:p w14:paraId="1B87903E" w14:textId="77777777" w:rsidR="006F0FDA" w:rsidRPr="00D234E6" w:rsidRDefault="006F0FDA" w:rsidP="006F0FDA">
      <w:pPr>
        <w:pStyle w:val="BodyA"/>
        <w:suppressAutoHyphens w:val="0"/>
        <w:rPr>
          <w:rFonts w:ascii="Calibri" w:hAnsi="Calibri" w:cs="Calibri"/>
          <w:sz w:val="20"/>
          <w:szCs w:val="20"/>
        </w:rPr>
      </w:pPr>
    </w:p>
    <w:p w14:paraId="3AB568AD" w14:textId="6E53A918" w:rsidR="006F0FDA" w:rsidRPr="00FF7105" w:rsidRDefault="006F0FDA" w:rsidP="006F0FDA">
      <w:pPr>
        <w:pStyle w:val="BodyA"/>
        <w:suppressAutoHyphens w:val="0"/>
        <w:rPr>
          <w:rFonts w:ascii="Calibri" w:hAnsi="Calibri" w:cs="Calibri"/>
        </w:rPr>
      </w:pPr>
      <w:r>
        <w:rPr>
          <w:rFonts w:ascii="Calibri" w:hAnsi="Calibri" w:cs="Calibri"/>
        </w:rPr>
        <w:t xml:space="preserve">While </w:t>
      </w:r>
      <w:r w:rsidR="00A33ED3">
        <w:rPr>
          <w:rFonts w:ascii="Calibri" w:hAnsi="Calibri" w:cs="Calibri"/>
        </w:rPr>
        <w:t xml:space="preserve">some </w:t>
      </w:r>
      <w:r>
        <w:rPr>
          <w:rFonts w:ascii="Calibri" w:hAnsi="Calibri" w:cs="Calibri"/>
        </w:rPr>
        <w:t>local governments have stepped up to augment growing funding gaps, local funding is not enough to increase capacity to meet the need.  In fact, the number of Californians served by the Case Management</w:t>
      </w:r>
      <w:r w:rsidR="00917C5F">
        <w:rPr>
          <w:rFonts w:ascii="Calibri" w:hAnsi="Calibri" w:cs="Calibri"/>
        </w:rPr>
        <w:t xml:space="preserve"> and Visiting</w:t>
      </w:r>
      <w:r>
        <w:rPr>
          <w:rFonts w:ascii="Calibri" w:hAnsi="Calibri" w:cs="Calibri"/>
        </w:rPr>
        <w:t xml:space="preserve"> program</w:t>
      </w:r>
      <w:r w:rsidR="00917C5F">
        <w:rPr>
          <w:rFonts w:ascii="Calibri" w:hAnsi="Calibri" w:cs="Calibri"/>
        </w:rPr>
        <w:t xml:space="preserve">s </w:t>
      </w:r>
      <w:r w:rsidRPr="00917C5F">
        <w:rPr>
          <w:rFonts w:ascii="Calibri" w:hAnsi="Calibri" w:cs="Calibri"/>
        </w:rPr>
        <w:t xml:space="preserve">dropped from </w:t>
      </w:r>
      <w:r w:rsidR="00917C5F" w:rsidRPr="00917C5F">
        <w:rPr>
          <w:rFonts w:ascii="Calibri" w:hAnsi="Calibri" w:cs="Calibri"/>
        </w:rPr>
        <w:t>17,129</w:t>
      </w:r>
      <w:r w:rsidRPr="00917C5F">
        <w:rPr>
          <w:rFonts w:ascii="Calibri" w:hAnsi="Calibri" w:cs="Calibri"/>
        </w:rPr>
        <w:t xml:space="preserve"> in 20</w:t>
      </w:r>
      <w:r w:rsidR="00917C5F" w:rsidRPr="00917C5F">
        <w:rPr>
          <w:rFonts w:ascii="Calibri" w:hAnsi="Calibri" w:cs="Calibri"/>
        </w:rPr>
        <w:t>11</w:t>
      </w:r>
      <w:r w:rsidRPr="00917C5F">
        <w:rPr>
          <w:rFonts w:ascii="Calibri" w:hAnsi="Calibri" w:cs="Calibri"/>
        </w:rPr>
        <w:t xml:space="preserve"> to </w:t>
      </w:r>
      <w:r w:rsidR="00917C5F" w:rsidRPr="00917C5F">
        <w:rPr>
          <w:rFonts w:ascii="Calibri" w:hAnsi="Calibri" w:cs="Calibri"/>
        </w:rPr>
        <w:t>14,191</w:t>
      </w:r>
      <w:r w:rsidRPr="00917C5F">
        <w:rPr>
          <w:rFonts w:ascii="Calibri" w:hAnsi="Calibri" w:cs="Calibri"/>
        </w:rPr>
        <w:t xml:space="preserve"> in 201</w:t>
      </w:r>
      <w:r w:rsidR="00917C5F" w:rsidRPr="00917C5F">
        <w:rPr>
          <w:rFonts w:ascii="Calibri" w:hAnsi="Calibri" w:cs="Calibri"/>
        </w:rPr>
        <w:t>9.</w:t>
      </w:r>
    </w:p>
    <w:p w14:paraId="15C77361" w14:textId="77777777" w:rsidR="00BC2785" w:rsidRDefault="00BC2785" w:rsidP="00CF5C15">
      <w:pPr>
        <w:pStyle w:val="NormalWeb"/>
        <w:tabs>
          <w:tab w:val="left" w:pos="540"/>
        </w:tabs>
        <w:spacing w:before="0" w:beforeAutospacing="0" w:after="0" w:afterAutospacing="0"/>
        <w:rPr>
          <w:rFonts w:ascii="Calibri" w:eastAsia="Times New Roman" w:hAnsi="Calibri" w:cs="Times New Roman"/>
          <w:b/>
        </w:rPr>
      </w:pPr>
    </w:p>
    <w:p w14:paraId="5CF3D63C" w14:textId="77777777" w:rsidR="00CF5C15" w:rsidRDefault="00CF5C15"/>
    <w:sectPr w:rsidR="00CF5C15">
      <w:footerReference w:type="default" r:id="rId8"/>
      <w:pgSz w:w="12240" w:h="15840" w:code="1"/>
      <w:pgMar w:top="1584"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B50D3" w14:textId="77777777" w:rsidR="004468B7" w:rsidRDefault="004468B7" w:rsidP="00CF5C15">
      <w:r>
        <w:separator/>
      </w:r>
    </w:p>
  </w:endnote>
  <w:endnote w:type="continuationSeparator" w:id="0">
    <w:p w14:paraId="3D2E7FEA" w14:textId="77777777" w:rsidR="004468B7" w:rsidRDefault="004468B7" w:rsidP="00CF5C15">
      <w:r>
        <w:continuationSeparator/>
      </w:r>
    </w:p>
  </w:endnote>
  <w:endnote w:id="1">
    <w:p w14:paraId="0995BB79" w14:textId="1381F3BC" w:rsidR="00BA5D2C" w:rsidRPr="00C02AFA" w:rsidRDefault="00BA5D2C" w:rsidP="00BA5D2C">
      <w:pPr>
        <w:pStyle w:val="EndnoteText"/>
        <w:spacing w:after="80"/>
        <w:rPr>
          <w:rFonts w:ascii="Calibri" w:hAnsi="Calibri" w:cs="Calibri"/>
        </w:rPr>
      </w:pPr>
      <w:r w:rsidRPr="00C02AFA">
        <w:rPr>
          <w:rStyle w:val="EndnoteReference"/>
          <w:rFonts w:ascii="Calibri" w:hAnsi="Calibri" w:cs="Calibri"/>
        </w:rPr>
        <w:endnoteRef/>
      </w:r>
      <w:r w:rsidRPr="00C02AFA">
        <w:rPr>
          <w:rFonts w:ascii="Calibri" w:hAnsi="Calibri" w:cs="Calibri"/>
        </w:rPr>
        <w:t xml:space="preserve"> Federal Supplemental Poverty Level. Kaiser Family Foundation “Poverty Among Seniors”, June 20</w:t>
      </w:r>
      <w:r w:rsidR="00BC2785" w:rsidRPr="00C02AFA">
        <w:rPr>
          <w:rFonts w:ascii="Calibri" w:hAnsi="Calibri" w:cs="Calibri"/>
        </w:rPr>
        <w:t>18</w:t>
      </w:r>
      <w:r w:rsidRPr="00C02AFA">
        <w:rPr>
          <w:rFonts w:ascii="Calibri" w:hAnsi="Calibri" w:cs="Calibr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8667" w14:textId="2D60A0E3" w:rsidR="00BE501E" w:rsidRDefault="00AF3E83">
    <w:pPr>
      <w:pStyle w:val="Footer"/>
      <w:jc w:val="center"/>
      <w:rPr>
        <w:rFonts w:ascii="Tahoma" w:hAnsi="Tahoma" w:cs="Tahoma"/>
        <w:sz w:val="20"/>
      </w:rPr>
    </w:pPr>
    <w:r>
      <w:rPr>
        <w:rFonts w:ascii="Tahoma" w:hAnsi="Tahoma" w:cs="Tahom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2673F" w14:textId="77777777" w:rsidR="004468B7" w:rsidRDefault="004468B7" w:rsidP="00CF5C15">
      <w:r>
        <w:separator/>
      </w:r>
    </w:p>
  </w:footnote>
  <w:footnote w:type="continuationSeparator" w:id="0">
    <w:p w14:paraId="4B217433" w14:textId="77777777" w:rsidR="004468B7" w:rsidRDefault="004468B7" w:rsidP="00CF5C15">
      <w:r>
        <w:continuationSeparator/>
      </w:r>
    </w:p>
  </w:footnote>
  <w:footnote w:id="1">
    <w:p w14:paraId="0E679BCA" w14:textId="7A859114" w:rsidR="00FA425F" w:rsidRDefault="00FA425F">
      <w:pPr>
        <w:pStyle w:val="FootnoteText"/>
      </w:pPr>
      <w:r>
        <w:rPr>
          <w:rStyle w:val="FootnoteReference"/>
        </w:rPr>
        <w:footnoteRef/>
      </w:r>
      <w:r>
        <w:t xml:space="preserve"> California Department of Finance Population Projections by Age 2010-2060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61C00"/>
    <w:multiLevelType w:val="hybridMultilevel"/>
    <w:tmpl w:val="B06E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035DFF"/>
    <w:multiLevelType w:val="hybridMultilevel"/>
    <w:tmpl w:val="9F063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15"/>
    <w:rsid w:val="00040DE9"/>
    <w:rsid w:val="00053199"/>
    <w:rsid w:val="0005408E"/>
    <w:rsid w:val="00054587"/>
    <w:rsid w:val="00086B12"/>
    <w:rsid w:val="00094B00"/>
    <w:rsid w:val="0016018C"/>
    <w:rsid w:val="001B4791"/>
    <w:rsid w:val="001C5ADE"/>
    <w:rsid w:val="001F604E"/>
    <w:rsid w:val="00217969"/>
    <w:rsid w:val="002B0E93"/>
    <w:rsid w:val="002B2A69"/>
    <w:rsid w:val="002B437F"/>
    <w:rsid w:val="003478E3"/>
    <w:rsid w:val="0036775D"/>
    <w:rsid w:val="003F58FE"/>
    <w:rsid w:val="004468B7"/>
    <w:rsid w:val="00491888"/>
    <w:rsid w:val="004A345E"/>
    <w:rsid w:val="005E7DD7"/>
    <w:rsid w:val="006944DE"/>
    <w:rsid w:val="006B2129"/>
    <w:rsid w:val="006C46BC"/>
    <w:rsid w:val="006E4AAF"/>
    <w:rsid w:val="006F0FDA"/>
    <w:rsid w:val="00790E47"/>
    <w:rsid w:val="007B795A"/>
    <w:rsid w:val="00837A97"/>
    <w:rsid w:val="008618B0"/>
    <w:rsid w:val="00875973"/>
    <w:rsid w:val="00881E01"/>
    <w:rsid w:val="00883AF9"/>
    <w:rsid w:val="008D009F"/>
    <w:rsid w:val="0090599A"/>
    <w:rsid w:val="009164FC"/>
    <w:rsid w:val="00917C5F"/>
    <w:rsid w:val="00954274"/>
    <w:rsid w:val="009A2408"/>
    <w:rsid w:val="00A33ED3"/>
    <w:rsid w:val="00AA15B5"/>
    <w:rsid w:val="00AB0F90"/>
    <w:rsid w:val="00AC65A3"/>
    <w:rsid w:val="00AD1FA1"/>
    <w:rsid w:val="00AF3E83"/>
    <w:rsid w:val="00B13853"/>
    <w:rsid w:val="00BA5D2C"/>
    <w:rsid w:val="00BC2785"/>
    <w:rsid w:val="00BE6AC0"/>
    <w:rsid w:val="00C02AFA"/>
    <w:rsid w:val="00C21D00"/>
    <w:rsid w:val="00C735E6"/>
    <w:rsid w:val="00CA5E72"/>
    <w:rsid w:val="00CB65C9"/>
    <w:rsid w:val="00CF5C15"/>
    <w:rsid w:val="00D21151"/>
    <w:rsid w:val="00D36C5D"/>
    <w:rsid w:val="00DF5912"/>
    <w:rsid w:val="00E123E1"/>
    <w:rsid w:val="00E22F94"/>
    <w:rsid w:val="00E30158"/>
    <w:rsid w:val="00E4779E"/>
    <w:rsid w:val="00E57312"/>
    <w:rsid w:val="00E92401"/>
    <w:rsid w:val="00EB0048"/>
    <w:rsid w:val="00EB249A"/>
    <w:rsid w:val="00F46F83"/>
    <w:rsid w:val="00F53FBB"/>
    <w:rsid w:val="00F734D8"/>
    <w:rsid w:val="00FA425F"/>
    <w:rsid w:val="00FE0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0FA61"/>
  <w15:chartTrackingRefBased/>
  <w15:docId w15:val="{96D25749-89F5-4C02-8A4F-ED3910DD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C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F5C15"/>
    <w:pPr>
      <w:tabs>
        <w:tab w:val="center" w:pos="4320"/>
        <w:tab w:val="right" w:pos="8640"/>
      </w:tabs>
    </w:pPr>
  </w:style>
  <w:style w:type="character" w:customStyle="1" w:styleId="HeaderChar">
    <w:name w:val="Header Char"/>
    <w:basedOn w:val="DefaultParagraphFont"/>
    <w:link w:val="Header"/>
    <w:semiHidden/>
    <w:rsid w:val="00CF5C15"/>
    <w:rPr>
      <w:rFonts w:ascii="Times New Roman" w:eastAsia="Times New Roman" w:hAnsi="Times New Roman" w:cs="Times New Roman"/>
      <w:sz w:val="24"/>
      <w:szCs w:val="24"/>
    </w:rPr>
  </w:style>
  <w:style w:type="paragraph" w:styleId="Footer">
    <w:name w:val="footer"/>
    <w:basedOn w:val="Normal"/>
    <w:link w:val="FooterChar"/>
    <w:semiHidden/>
    <w:rsid w:val="00CF5C15"/>
    <w:pPr>
      <w:tabs>
        <w:tab w:val="center" w:pos="4320"/>
        <w:tab w:val="right" w:pos="8640"/>
      </w:tabs>
    </w:pPr>
  </w:style>
  <w:style w:type="character" w:customStyle="1" w:styleId="FooterChar">
    <w:name w:val="Footer Char"/>
    <w:basedOn w:val="DefaultParagraphFont"/>
    <w:link w:val="Footer"/>
    <w:semiHidden/>
    <w:rsid w:val="00CF5C15"/>
    <w:rPr>
      <w:rFonts w:ascii="Times New Roman" w:eastAsia="Times New Roman" w:hAnsi="Times New Roman" w:cs="Times New Roman"/>
      <w:sz w:val="24"/>
      <w:szCs w:val="24"/>
    </w:rPr>
  </w:style>
  <w:style w:type="paragraph" w:styleId="NormalWeb">
    <w:name w:val="Normal (Web)"/>
    <w:basedOn w:val="Normal"/>
    <w:uiPriority w:val="99"/>
    <w:rsid w:val="00CF5C15"/>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link w:val="FootnoteTextChar"/>
    <w:semiHidden/>
    <w:rsid w:val="00CF5C15"/>
    <w:rPr>
      <w:sz w:val="20"/>
      <w:szCs w:val="20"/>
    </w:rPr>
  </w:style>
  <w:style w:type="character" w:customStyle="1" w:styleId="FootnoteTextChar">
    <w:name w:val="Footnote Text Char"/>
    <w:basedOn w:val="DefaultParagraphFont"/>
    <w:link w:val="FootnoteText"/>
    <w:semiHidden/>
    <w:rsid w:val="00CF5C15"/>
    <w:rPr>
      <w:rFonts w:ascii="Times New Roman" w:eastAsia="Times New Roman" w:hAnsi="Times New Roman" w:cs="Times New Roman"/>
      <w:sz w:val="20"/>
      <w:szCs w:val="20"/>
    </w:rPr>
  </w:style>
  <w:style w:type="character" w:styleId="FootnoteReference">
    <w:name w:val="footnote reference"/>
    <w:semiHidden/>
    <w:rsid w:val="00CF5C15"/>
    <w:rPr>
      <w:vertAlign w:val="superscript"/>
    </w:rPr>
  </w:style>
  <w:style w:type="paragraph" w:styleId="EndnoteText">
    <w:name w:val="endnote text"/>
    <w:basedOn w:val="Normal"/>
    <w:link w:val="EndnoteTextChar"/>
    <w:semiHidden/>
    <w:rsid w:val="00CF5C15"/>
    <w:rPr>
      <w:sz w:val="20"/>
      <w:szCs w:val="20"/>
    </w:rPr>
  </w:style>
  <w:style w:type="character" w:customStyle="1" w:styleId="EndnoteTextChar">
    <w:name w:val="Endnote Text Char"/>
    <w:basedOn w:val="DefaultParagraphFont"/>
    <w:link w:val="EndnoteText"/>
    <w:semiHidden/>
    <w:rsid w:val="00CF5C15"/>
    <w:rPr>
      <w:rFonts w:ascii="Times New Roman" w:eastAsia="Times New Roman" w:hAnsi="Times New Roman" w:cs="Times New Roman"/>
      <w:sz w:val="20"/>
      <w:szCs w:val="20"/>
    </w:rPr>
  </w:style>
  <w:style w:type="character" w:styleId="EndnoteReference">
    <w:name w:val="endnote reference"/>
    <w:semiHidden/>
    <w:rsid w:val="00CF5C15"/>
    <w:rPr>
      <w:vertAlign w:val="superscript"/>
    </w:rPr>
  </w:style>
  <w:style w:type="paragraph" w:customStyle="1" w:styleId="BodyA">
    <w:name w:val="Body A"/>
    <w:rsid w:val="00837A97"/>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F53FBB"/>
    <w:pPr>
      <w:ind w:left="720"/>
      <w:contextualSpacing/>
    </w:pPr>
  </w:style>
  <w:style w:type="paragraph" w:styleId="BalloonText">
    <w:name w:val="Balloon Text"/>
    <w:basedOn w:val="Normal"/>
    <w:link w:val="BalloonTextChar"/>
    <w:uiPriority w:val="99"/>
    <w:semiHidden/>
    <w:unhideWhenUsed/>
    <w:rsid w:val="00883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AF9"/>
    <w:rPr>
      <w:rFonts w:ascii="Segoe UI" w:eastAsia="Times New Roman" w:hAnsi="Segoe UI" w:cs="Segoe UI"/>
      <w:sz w:val="18"/>
      <w:szCs w:val="18"/>
    </w:rPr>
  </w:style>
  <w:style w:type="paragraph" w:styleId="Revision">
    <w:name w:val="Revision"/>
    <w:hidden/>
    <w:uiPriority w:val="99"/>
    <w:semiHidden/>
    <w:rsid w:val="00E30158"/>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123E1"/>
    <w:rPr>
      <w:sz w:val="16"/>
      <w:szCs w:val="16"/>
    </w:rPr>
  </w:style>
  <w:style w:type="paragraph" w:styleId="CommentText">
    <w:name w:val="annotation text"/>
    <w:basedOn w:val="Normal"/>
    <w:link w:val="CommentTextChar"/>
    <w:uiPriority w:val="99"/>
    <w:semiHidden/>
    <w:unhideWhenUsed/>
    <w:rsid w:val="00E123E1"/>
    <w:rPr>
      <w:sz w:val="20"/>
      <w:szCs w:val="20"/>
    </w:rPr>
  </w:style>
  <w:style w:type="character" w:customStyle="1" w:styleId="CommentTextChar">
    <w:name w:val="Comment Text Char"/>
    <w:basedOn w:val="DefaultParagraphFont"/>
    <w:link w:val="CommentText"/>
    <w:uiPriority w:val="99"/>
    <w:semiHidden/>
    <w:rsid w:val="00E123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23E1"/>
    <w:rPr>
      <w:b/>
      <w:bCs/>
    </w:rPr>
  </w:style>
  <w:style w:type="character" w:customStyle="1" w:styleId="CommentSubjectChar">
    <w:name w:val="Comment Subject Char"/>
    <w:basedOn w:val="CommentTextChar"/>
    <w:link w:val="CommentSubject"/>
    <w:uiPriority w:val="99"/>
    <w:semiHidden/>
    <w:rsid w:val="00E123E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90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DF28F-9EEC-45F7-8D3E-80FAC314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 Peterson</cp:lastModifiedBy>
  <cp:revision>2</cp:revision>
  <cp:lastPrinted>2020-03-11T00:18:00Z</cp:lastPrinted>
  <dcterms:created xsi:type="dcterms:W3CDTF">2022-03-22T23:01:00Z</dcterms:created>
  <dcterms:modified xsi:type="dcterms:W3CDTF">2022-03-22T23:01:00Z</dcterms:modified>
</cp:coreProperties>
</file>